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9C" w:rsidRPr="00730879" w:rsidRDefault="00114B9C" w:rsidP="00AF25C1">
      <w:pPr>
        <w:pStyle w:val="Bodytext70"/>
        <w:pageBreakBefore/>
        <w:shd w:val="clear" w:color="auto" w:fill="auto"/>
        <w:tabs>
          <w:tab w:val="left" w:pos="8546"/>
        </w:tabs>
        <w:spacing w:after="0" w:line="240" w:lineRule="auto"/>
        <w:ind w:right="23"/>
        <w:jc w:val="right"/>
        <w:rPr>
          <w:rFonts w:ascii="PT Astra Serif" w:hAnsi="PT Astra Serif"/>
          <w:b w:val="0"/>
          <w:sz w:val="28"/>
          <w:szCs w:val="28"/>
        </w:rPr>
      </w:pPr>
      <w:r w:rsidRPr="00730879">
        <w:rPr>
          <w:rFonts w:ascii="PT Astra Serif" w:hAnsi="PT Astra Serif"/>
          <w:b w:val="0"/>
          <w:sz w:val="28"/>
          <w:szCs w:val="28"/>
        </w:rPr>
        <w:t>Приложение</w:t>
      </w:r>
      <w:r w:rsidR="009A1787">
        <w:rPr>
          <w:rFonts w:ascii="PT Astra Serif" w:hAnsi="PT Astra Serif"/>
          <w:b w:val="0"/>
          <w:sz w:val="28"/>
          <w:szCs w:val="28"/>
        </w:rPr>
        <w:t xml:space="preserve"> №1</w:t>
      </w:r>
      <w:r w:rsidRPr="00730879">
        <w:rPr>
          <w:rFonts w:ascii="PT Astra Serif" w:hAnsi="PT Astra Serif"/>
          <w:b w:val="0"/>
          <w:sz w:val="28"/>
          <w:szCs w:val="28"/>
        </w:rPr>
        <w:t xml:space="preserve"> к </w:t>
      </w:r>
      <w:r w:rsidR="00635040" w:rsidRPr="00730879">
        <w:rPr>
          <w:rFonts w:ascii="PT Astra Serif" w:hAnsi="PT Astra Serif"/>
          <w:b w:val="0"/>
          <w:sz w:val="28"/>
          <w:szCs w:val="28"/>
        </w:rPr>
        <w:t>П</w:t>
      </w:r>
      <w:r w:rsidRPr="00730879">
        <w:rPr>
          <w:rFonts w:ascii="PT Astra Serif" w:hAnsi="PT Astra Serif"/>
          <w:b w:val="0"/>
          <w:sz w:val="28"/>
          <w:szCs w:val="28"/>
        </w:rPr>
        <w:t>риказу</w:t>
      </w:r>
    </w:p>
    <w:p w:rsidR="00114B9C" w:rsidRPr="00730879" w:rsidRDefault="00114B9C" w:rsidP="00AF25C1">
      <w:pPr>
        <w:pStyle w:val="Bodytext70"/>
        <w:shd w:val="clear" w:color="auto" w:fill="auto"/>
        <w:tabs>
          <w:tab w:val="left" w:pos="8546"/>
        </w:tabs>
        <w:spacing w:after="0" w:line="240" w:lineRule="auto"/>
        <w:ind w:right="23"/>
        <w:jc w:val="right"/>
        <w:rPr>
          <w:rFonts w:ascii="PT Astra Serif" w:hAnsi="PT Astra Serif"/>
          <w:b w:val="0"/>
          <w:sz w:val="28"/>
          <w:szCs w:val="28"/>
        </w:rPr>
      </w:pPr>
      <w:r w:rsidRPr="00730879">
        <w:rPr>
          <w:rFonts w:ascii="PT Astra Serif" w:hAnsi="PT Astra Serif"/>
          <w:b w:val="0"/>
          <w:sz w:val="28"/>
          <w:szCs w:val="28"/>
        </w:rPr>
        <w:t xml:space="preserve">от </w:t>
      </w:r>
      <w:r w:rsidR="0092780F">
        <w:rPr>
          <w:rFonts w:ascii="PT Astra Serif" w:hAnsi="PT Astra Serif"/>
          <w:b w:val="0"/>
          <w:sz w:val="28"/>
          <w:szCs w:val="28"/>
        </w:rPr>
        <w:t xml:space="preserve">23 декабря 2019 </w:t>
      </w:r>
      <w:r w:rsidRPr="00730879">
        <w:rPr>
          <w:rFonts w:ascii="PT Astra Serif" w:hAnsi="PT Astra Serif"/>
          <w:b w:val="0"/>
          <w:sz w:val="28"/>
          <w:szCs w:val="28"/>
        </w:rPr>
        <w:t xml:space="preserve"> №</w:t>
      </w:r>
      <w:r w:rsidR="0092780F">
        <w:rPr>
          <w:rFonts w:ascii="PT Astra Serif" w:hAnsi="PT Astra Serif"/>
          <w:b w:val="0"/>
          <w:sz w:val="28"/>
          <w:szCs w:val="28"/>
        </w:rPr>
        <w:t xml:space="preserve"> 99-од</w:t>
      </w:r>
      <w:r w:rsidRPr="00730879">
        <w:rPr>
          <w:rFonts w:ascii="PT Astra Serif" w:hAnsi="PT Astra Serif"/>
          <w:b w:val="0"/>
          <w:sz w:val="28"/>
          <w:szCs w:val="28"/>
        </w:rPr>
        <w:t xml:space="preserve">  </w:t>
      </w:r>
      <w:r w:rsidR="00AF25C1" w:rsidRPr="00730879">
        <w:rPr>
          <w:rFonts w:ascii="PT Astra Serif" w:hAnsi="PT Astra Serif"/>
          <w:b w:val="0"/>
          <w:sz w:val="28"/>
          <w:szCs w:val="28"/>
        </w:rPr>
        <w:t xml:space="preserve">  </w:t>
      </w:r>
      <w:r w:rsidRPr="00730879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114B9C" w:rsidRPr="00730879" w:rsidRDefault="00114B9C" w:rsidP="00AF25C1">
      <w:pPr>
        <w:autoSpaceDE w:val="0"/>
        <w:autoSpaceDN w:val="0"/>
        <w:adjustRightInd w:val="0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65DB" w:rsidRPr="00730879" w:rsidRDefault="00B465DB" w:rsidP="00AF25C1">
      <w:pPr>
        <w:ind w:firstLine="0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730879">
        <w:rPr>
          <w:rFonts w:ascii="PT Astra Serif" w:hAnsi="PT Astra Serif"/>
          <w:b/>
          <w:sz w:val="28"/>
          <w:szCs w:val="28"/>
          <w:lang w:eastAsia="ar-SA"/>
        </w:rPr>
        <w:t xml:space="preserve">Положение </w:t>
      </w:r>
    </w:p>
    <w:p w:rsidR="00B465DB" w:rsidRPr="00730879" w:rsidRDefault="00B465DB" w:rsidP="00AF25C1">
      <w:pPr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730879">
        <w:rPr>
          <w:rFonts w:ascii="PT Astra Serif" w:hAnsi="PT Astra Serif"/>
          <w:b/>
          <w:sz w:val="28"/>
          <w:szCs w:val="28"/>
          <w:lang w:eastAsia="ar-SA"/>
        </w:rPr>
        <w:t>об организации системы внутреннего обеспечения соответствия требованиям антимонопольного законодательства</w:t>
      </w:r>
      <w:r w:rsidRPr="00730879">
        <w:rPr>
          <w:rFonts w:ascii="PT Astra Serif" w:hAnsi="PT Astra Serif"/>
          <w:b/>
          <w:bCs/>
          <w:sz w:val="28"/>
          <w:szCs w:val="28"/>
        </w:rPr>
        <w:t xml:space="preserve"> в </w:t>
      </w:r>
      <w:proofErr w:type="spellStart"/>
      <w:r w:rsidR="008F30A2">
        <w:rPr>
          <w:rFonts w:ascii="PT Astra Serif" w:hAnsi="PT Astra Serif"/>
          <w:b/>
          <w:sz w:val="28"/>
          <w:szCs w:val="28"/>
          <w:lang w:eastAsia="ar-SA"/>
        </w:rPr>
        <w:t>ГУТО</w:t>
      </w:r>
      <w:proofErr w:type="spellEnd"/>
      <w:r w:rsidR="008F30A2">
        <w:rPr>
          <w:rFonts w:ascii="PT Astra Serif" w:hAnsi="PT Astra Serif"/>
          <w:b/>
          <w:sz w:val="28"/>
          <w:szCs w:val="28"/>
          <w:lang w:eastAsia="ar-SA"/>
        </w:rPr>
        <w:t xml:space="preserve"> «</w:t>
      </w:r>
      <w:r w:rsidR="000D3C53">
        <w:rPr>
          <w:rFonts w:ascii="PT Astra Serif" w:hAnsi="PT Astra Serif"/>
          <w:b/>
          <w:sz w:val="28"/>
          <w:szCs w:val="28"/>
          <w:lang w:eastAsia="ar-SA"/>
        </w:rPr>
        <w:t xml:space="preserve">Веневский </w:t>
      </w:r>
      <w:proofErr w:type="gramStart"/>
      <w:r w:rsidR="000D3C53">
        <w:rPr>
          <w:rFonts w:ascii="PT Astra Serif" w:hAnsi="PT Astra Serif"/>
          <w:b/>
          <w:sz w:val="28"/>
          <w:szCs w:val="28"/>
          <w:lang w:eastAsia="ar-SA"/>
        </w:rPr>
        <w:t>психоневрологический</w:t>
      </w:r>
      <w:proofErr w:type="gramEnd"/>
      <w:r w:rsidR="000D3C53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proofErr w:type="spellStart"/>
      <w:r w:rsidR="000D3C53">
        <w:rPr>
          <w:rFonts w:ascii="PT Astra Serif" w:hAnsi="PT Astra Serif"/>
          <w:b/>
          <w:sz w:val="28"/>
          <w:szCs w:val="28"/>
          <w:lang w:eastAsia="ar-SA"/>
        </w:rPr>
        <w:t>тнтернат</w:t>
      </w:r>
      <w:proofErr w:type="spellEnd"/>
      <w:r w:rsidR="008F30A2">
        <w:rPr>
          <w:rFonts w:ascii="PT Astra Serif" w:hAnsi="PT Astra Serif"/>
          <w:b/>
          <w:sz w:val="28"/>
          <w:szCs w:val="28"/>
          <w:lang w:eastAsia="ar-SA"/>
        </w:rPr>
        <w:t>»</w:t>
      </w:r>
    </w:p>
    <w:p w:rsidR="00B465DB" w:rsidRPr="00730879" w:rsidRDefault="00B465DB" w:rsidP="00AF25C1">
      <w:pPr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:rsidR="00B465DB" w:rsidRPr="00730879" w:rsidRDefault="00B465DB" w:rsidP="00AF25C1">
      <w:pPr>
        <w:pStyle w:val="aa"/>
        <w:numPr>
          <w:ilvl w:val="0"/>
          <w:numId w:val="4"/>
        </w:numPr>
        <w:jc w:val="center"/>
        <w:rPr>
          <w:rFonts w:ascii="PT Astra Serif" w:hAnsi="PT Astra Serif"/>
          <w:b/>
          <w:bCs/>
          <w:sz w:val="28"/>
          <w:szCs w:val="28"/>
        </w:rPr>
      </w:pPr>
      <w:r w:rsidRPr="00730879">
        <w:rPr>
          <w:rFonts w:ascii="PT Astra Serif" w:hAnsi="PT Astra Serif"/>
          <w:b/>
          <w:bCs/>
          <w:sz w:val="28"/>
          <w:szCs w:val="28"/>
        </w:rPr>
        <w:t>Общие положения</w:t>
      </w:r>
    </w:p>
    <w:p w:rsidR="00B465DB" w:rsidRPr="00730879" w:rsidRDefault="00B465DB" w:rsidP="00AF25C1">
      <w:pPr>
        <w:pStyle w:val="aa"/>
        <w:ind w:left="360" w:firstLine="0"/>
        <w:rPr>
          <w:rFonts w:ascii="PT Astra Serif" w:hAnsi="PT Astra Serif"/>
          <w:b/>
          <w:bCs/>
          <w:sz w:val="28"/>
          <w:szCs w:val="28"/>
        </w:rPr>
      </w:pPr>
    </w:p>
    <w:p w:rsidR="00B465DB" w:rsidRPr="00730879" w:rsidRDefault="00B465DB" w:rsidP="00AF25C1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Настоящее Положение разработано </w:t>
      </w:r>
      <w:r w:rsidRPr="00730879">
        <w:rPr>
          <w:rFonts w:ascii="PT Astra Serif" w:hAnsi="PT Astra Serif"/>
          <w:sz w:val="28"/>
          <w:szCs w:val="28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</w:t>
      </w:r>
      <w:r w:rsidRPr="00730879">
        <w:rPr>
          <w:rFonts w:ascii="PT Astra Serif" w:hAnsi="PT Astra Serif"/>
          <w:sz w:val="28"/>
          <w:szCs w:val="28"/>
        </w:rPr>
        <w:t xml:space="preserve"> внутреннего обеспечения соответствия требованиям антимонопольного законодательства в </w:t>
      </w:r>
      <w:r w:rsidR="008F30A2">
        <w:rPr>
          <w:rFonts w:ascii="PT Astra Serif" w:hAnsi="PT Astra Serif"/>
          <w:sz w:val="28"/>
          <w:szCs w:val="28"/>
          <w:lang w:eastAsia="ar-SA"/>
        </w:rPr>
        <w:t>Учреждении</w:t>
      </w:r>
      <w:r w:rsidRPr="0073087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730879">
        <w:rPr>
          <w:rFonts w:ascii="PT Astra Serif" w:hAnsi="PT Astra Serif"/>
          <w:sz w:val="28"/>
          <w:szCs w:val="28"/>
        </w:rPr>
        <w:t xml:space="preserve">(далее - антимонопольный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</w:t>
      </w:r>
      <w:proofErr w:type="spellEnd"/>
      <w:r w:rsidRPr="00730879">
        <w:rPr>
          <w:rFonts w:ascii="PT Astra Serif" w:hAnsi="PT Astra Serif"/>
          <w:sz w:val="28"/>
          <w:szCs w:val="28"/>
        </w:rPr>
        <w:t xml:space="preserve">). </w:t>
      </w:r>
    </w:p>
    <w:p w:rsidR="00B465DB" w:rsidRPr="00730879" w:rsidRDefault="00B465DB" w:rsidP="00AF25C1">
      <w:pPr>
        <w:widowControl w:val="0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 Термины, используемые в настоящем Положении, означают следующее: </w:t>
      </w:r>
    </w:p>
    <w:p w:rsidR="00B465DB" w:rsidRPr="00730879" w:rsidRDefault="00B465DB" w:rsidP="00AF25C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ab/>
        <w:t xml:space="preserve"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</w:t>
      </w:r>
      <w:r w:rsidR="00635040" w:rsidRPr="00730879">
        <w:rPr>
          <w:rFonts w:ascii="PT Astra Serif" w:hAnsi="PT Astra Serif"/>
          <w:sz w:val="28"/>
          <w:szCs w:val="28"/>
        </w:rPr>
        <w:t>«</w:t>
      </w:r>
      <w:r w:rsidRPr="00730879">
        <w:rPr>
          <w:rFonts w:ascii="PT Astra Serif" w:hAnsi="PT Astra Serif"/>
          <w:sz w:val="28"/>
          <w:szCs w:val="28"/>
        </w:rPr>
        <w:t>О защите конкуренции</w:t>
      </w:r>
      <w:r w:rsidR="00635040" w:rsidRPr="00730879">
        <w:rPr>
          <w:rFonts w:ascii="PT Astra Serif" w:hAnsi="PT Astra Serif"/>
          <w:sz w:val="28"/>
          <w:szCs w:val="28"/>
        </w:rPr>
        <w:t>»</w:t>
      </w:r>
      <w:r w:rsidRPr="00730879">
        <w:rPr>
          <w:rFonts w:ascii="PT Astra Serif" w:hAnsi="PT Astra Serif"/>
          <w:sz w:val="28"/>
          <w:szCs w:val="28"/>
        </w:rPr>
        <w:t xml:space="preserve"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 </w:t>
      </w:r>
    </w:p>
    <w:p w:rsidR="00B465DB" w:rsidRPr="00730879" w:rsidRDefault="00B465DB" w:rsidP="00AF25C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ab/>
        <w:t>«антимонопольный орган» - федеральный антимонопольный орга</w:t>
      </w:r>
      <w:r w:rsidR="002C65D8">
        <w:rPr>
          <w:rFonts w:ascii="PT Astra Serif" w:hAnsi="PT Astra Serif"/>
          <w:sz w:val="28"/>
          <w:szCs w:val="28"/>
        </w:rPr>
        <w:t>н и его территориальные органы;</w:t>
      </w:r>
    </w:p>
    <w:p w:rsidR="00B465DB" w:rsidRPr="00730879" w:rsidRDefault="00B465DB" w:rsidP="00AF25C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ab/>
        <w:t xml:space="preserve">«доклад об антимонопольном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комплаенсе</w:t>
      </w:r>
      <w:proofErr w:type="spellEnd"/>
      <w:r w:rsidRPr="00730879">
        <w:rPr>
          <w:rFonts w:ascii="PT Astra Serif" w:hAnsi="PT Astra Serif"/>
          <w:sz w:val="28"/>
          <w:szCs w:val="28"/>
        </w:rPr>
        <w:t xml:space="preserve">» - документ, содержащий информацию об организации в </w:t>
      </w:r>
      <w:r w:rsidR="008F30A2">
        <w:rPr>
          <w:rFonts w:ascii="PT Astra Serif" w:hAnsi="PT Astra Serif"/>
          <w:sz w:val="28"/>
          <w:szCs w:val="28"/>
          <w:lang w:eastAsia="ar-SA"/>
        </w:rPr>
        <w:t>Учреждении</w:t>
      </w:r>
      <w:r w:rsidRPr="0073087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30879">
        <w:rPr>
          <w:rFonts w:ascii="PT Astra Serif" w:hAnsi="PT Astra Serif"/>
          <w:sz w:val="28"/>
          <w:szCs w:val="28"/>
        </w:rPr>
        <w:t>антимонопольного</w:t>
      </w:r>
      <w:proofErr w:type="gramEnd"/>
      <w:r w:rsidRPr="0073087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730879">
        <w:rPr>
          <w:rFonts w:ascii="PT Astra Serif" w:hAnsi="PT Astra Serif"/>
          <w:sz w:val="28"/>
          <w:szCs w:val="28"/>
        </w:rPr>
        <w:t xml:space="preserve"> и о его функционировании; </w:t>
      </w:r>
    </w:p>
    <w:p w:rsidR="00B465DB" w:rsidRPr="00730879" w:rsidRDefault="00B465DB" w:rsidP="00AF25C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ab/>
        <w:t xml:space="preserve">«коллегиальный орган» - совещательный орган, осуществляющий оценку эффективности функционирования антимонопольного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730879">
        <w:rPr>
          <w:rFonts w:ascii="PT Astra Serif" w:hAnsi="PT Astra Serif"/>
          <w:sz w:val="28"/>
          <w:szCs w:val="28"/>
        </w:rPr>
        <w:t>;</w:t>
      </w:r>
    </w:p>
    <w:p w:rsidR="00B465DB" w:rsidRPr="00730879" w:rsidRDefault="00B465DB" w:rsidP="00AF25C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ab/>
        <w:t xml:space="preserve">«нарушение антимонопольного законодательства» - недопущение, ограничение, устранение конкуренции </w:t>
      </w:r>
      <w:r w:rsidR="008F30A2">
        <w:rPr>
          <w:rFonts w:ascii="PT Astra Serif" w:hAnsi="PT Astra Serif"/>
          <w:sz w:val="28"/>
          <w:szCs w:val="28"/>
          <w:lang w:eastAsia="ar-SA"/>
        </w:rPr>
        <w:t>Учреждением</w:t>
      </w:r>
      <w:r w:rsidRPr="00730879">
        <w:rPr>
          <w:rFonts w:ascii="PT Astra Serif" w:hAnsi="PT Astra Serif"/>
          <w:sz w:val="28"/>
          <w:szCs w:val="28"/>
        </w:rPr>
        <w:t xml:space="preserve">; </w:t>
      </w:r>
    </w:p>
    <w:p w:rsidR="00B465DB" w:rsidRPr="00730879" w:rsidRDefault="00B465DB" w:rsidP="00AF25C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ab/>
        <w:t xml:space="preserve">«риски нарушения антимонопольного законодательства» - сочетание вероятности и последствий наступления неблагоприятных событий в виде </w:t>
      </w:r>
      <w:r w:rsidRPr="00730879">
        <w:rPr>
          <w:rFonts w:ascii="PT Astra Serif" w:hAnsi="PT Astra Serif"/>
          <w:sz w:val="28"/>
          <w:szCs w:val="28"/>
        </w:rPr>
        <w:lastRenderedPageBreak/>
        <w:t xml:space="preserve">ограничения, устранения или недопущения конкуренции; </w:t>
      </w:r>
    </w:p>
    <w:p w:rsidR="00B465DB" w:rsidRPr="00730879" w:rsidRDefault="00B465DB" w:rsidP="00AF25C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ab/>
        <w:t xml:space="preserve">«уполномоченное подразделение (должностные лица)» - подразделение (должностное лицо) </w:t>
      </w:r>
      <w:r w:rsidR="008F30A2">
        <w:rPr>
          <w:rFonts w:ascii="PT Astra Serif" w:hAnsi="PT Astra Serif"/>
          <w:sz w:val="28"/>
          <w:szCs w:val="28"/>
          <w:lang w:eastAsia="ar-SA"/>
        </w:rPr>
        <w:t>Учреждения</w:t>
      </w:r>
      <w:r w:rsidR="005A4C74" w:rsidRPr="00730879">
        <w:rPr>
          <w:rFonts w:ascii="PT Astra Serif" w:hAnsi="PT Astra Serif"/>
          <w:sz w:val="28"/>
          <w:szCs w:val="28"/>
          <w:lang w:eastAsia="ar-SA"/>
        </w:rPr>
        <w:t>, осуществляющее</w:t>
      </w:r>
      <w:r w:rsidRPr="00730879">
        <w:rPr>
          <w:rFonts w:ascii="PT Astra Serif" w:hAnsi="PT Astra Serif"/>
          <w:sz w:val="28"/>
          <w:szCs w:val="28"/>
        </w:rPr>
        <w:t xml:space="preserve"> внедрение антимонопольного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730879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Pr="00730879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30879">
        <w:rPr>
          <w:rFonts w:ascii="PT Astra Serif" w:hAnsi="PT Astra Serif"/>
          <w:sz w:val="28"/>
          <w:szCs w:val="28"/>
        </w:rPr>
        <w:t xml:space="preserve"> его исполнением в </w:t>
      </w:r>
      <w:proofErr w:type="spellStart"/>
      <w:r w:rsidR="008F30A2">
        <w:rPr>
          <w:rFonts w:ascii="PT Astra Serif" w:hAnsi="PT Astra Serif"/>
          <w:sz w:val="28"/>
          <w:szCs w:val="28"/>
          <w:lang w:eastAsia="ar-SA"/>
        </w:rPr>
        <w:t>ГУ</w:t>
      </w:r>
      <w:proofErr w:type="spellEnd"/>
      <w:r w:rsidR="008F30A2">
        <w:rPr>
          <w:rFonts w:ascii="PT Astra Serif" w:hAnsi="PT Astra Serif"/>
          <w:sz w:val="28"/>
          <w:szCs w:val="28"/>
          <w:lang w:eastAsia="ar-SA"/>
        </w:rPr>
        <w:t xml:space="preserve"> ТО «</w:t>
      </w:r>
      <w:r w:rsidR="000D3C53">
        <w:rPr>
          <w:rFonts w:ascii="PT Astra Serif" w:hAnsi="PT Astra Serif"/>
          <w:sz w:val="28"/>
          <w:szCs w:val="28"/>
          <w:lang w:eastAsia="ar-SA"/>
        </w:rPr>
        <w:t>Веневский психоневрологический интернат</w:t>
      </w:r>
      <w:r w:rsidR="008F30A2">
        <w:rPr>
          <w:rFonts w:ascii="PT Astra Serif" w:hAnsi="PT Astra Serif"/>
          <w:sz w:val="28"/>
          <w:szCs w:val="28"/>
          <w:lang w:eastAsia="ar-SA"/>
        </w:rPr>
        <w:t>»</w:t>
      </w:r>
      <w:r w:rsidRPr="00730879">
        <w:rPr>
          <w:rFonts w:ascii="PT Astra Serif" w:hAnsi="PT Astra Serif"/>
          <w:sz w:val="28"/>
          <w:szCs w:val="28"/>
        </w:rPr>
        <w:t xml:space="preserve">. </w:t>
      </w:r>
    </w:p>
    <w:p w:rsidR="00B465DB" w:rsidRPr="00730879" w:rsidRDefault="00635040" w:rsidP="00AF25C1">
      <w:pPr>
        <w:widowControl w:val="0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 </w:t>
      </w:r>
      <w:r w:rsidR="00B465DB" w:rsidRPr="00730879">
        <w:rPr>
          <w:rFonts w:ascii="PT Astra Serif" w:hAnsi="PT Astra Serif"/>
          <w:sz w:val="28"/>
          <w:szCs w:val="28"/>
        </w:rPr>
        <w:t xml:space="preserve">Целями антимонопольного </w:t>
      </w:r>
      <w:proofErr w:type="spellStart"/>
      <w:r w:rsidR="00B465DB"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="00B465DB" w:rsidRPr="00730879">
        <w:rPr>
          <w:rFonts w:ascii="PT Astra Serif" w:hAnsi="PT Astra Serif"/>
          <w:sz w:val="28"/>
          <w:szCs w:val="28"/>
        </w:rPr>
        <w:t xml:space="preserve"> являются:</w:t>
      </w:r>
    </w:p>
    <w:p w:rsidR="00B465DB" w:rsidRPr="00730879" w:rsidRDefault="00B465DB" w:rsidP="00AF25C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ab/>
        <w:t xml:space="preserve">а) обеспечение соответствия деятельности </w:t>
      </w:r>
      <w:r w:rsidR="008F30A2">
        <w:rPr>
          <w:rFonts w:ascii="PT Astra Serif" w:hAnsi="PT Astra Serif"/>
          <w:sz w:val="28"/>
          <w:szCs w:val="28"/>
          <w:lang w:eastAsia="ar-SA"/>
        </w:rPr>
        <w:t>Учреждения</w:t>
      </w:r>
      <w:r w:rsidRPr="00730879">
        <w:rPr>
          <w:rFonts w:ascii="PT Astra Serif" w:hAnsi="PT Astra Serif"/>
          <w:sz w:val="28"/>
          <w:szCs w:val="28"/>
        </w:rPr>
        <w:t xml:space="preserve"> требованиям антимонопольного законодательства;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б) профилактика и сокращение количества нарушений требований антимонопольного законодательства в деятельности </w:t>
      </w:r>
      <w:r w:rsidR="008F30A2">
        <w:rPr>
          <w:rFonts w:ascii="PT Astra Serif" w:hAnsi="PT Astra Serif"/>
          <w:sz w:val="28"/>
          <w:szCs w:val="28"/>
          <w:lang w:eastAsia="ar-SA"/>
        </w:rPr>
        <w:t>Учреждения</w:t>
      </w:r>
      <w:r w:rsidRPr="00730879">
        <w:rPr>
          <w:rFonts w:ascii="PT Astra Serif" w:hAnsi="PT Astra Serif"/>
          <w:sz w:val="28"/>
          <w:szCs w:val="28"/>
        </w:rPr>
        <w:t>;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в) повышение уровня правовой культуры в </w:t>
      </w:r>
      <w:r w:rsidR="008F30A2">
        <w:rPr>
          <w:rFonts w:ascii="PT Astra Serif" w:hAnsi="PT Astra Serif"/>
          <w:sz w:val="28"/>
          <w:szCs w:val="28"/>
          <w:lang w:eastAsia="ar-SA"/>
        </w:rPr>
        <w:t>Учреждении</w:t>
      </w:r>
      <w:r w:rsidRPr="00730879">
        <w:rPr>
          <w:rFonts w:ascii="PT Astra Serif" w:hAnsi="PT Astra Serif"/>
          <w:sz w:val="28"/>
          <w:szCs w:val="28"/>
        </w:rPr>
        <w:t>.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1.4. Задачи антимонопольного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730879">
        <w:rPr>
          <w:rFonts w:ascii="PT Astra Serif" w:hAnsi="PT Astra Serif"/>
          <w:sz w:val="28"/>
          <w:szCs w:val="28"/>
        </w:rPr>
        <w:t xml:space="preserve">: 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а) выявление рисков нарушения антимонопольного законодательства; 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>б) управление рисками нарушения антимонопольного законодательства;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в) контроль за соответствием деятельности </w:t>
      </w:r>
      <w:r w:rsidR="008F30A2">
        <w:rPr>
          <w:rFonts w:ascii="PT Astra Serif" w:hAnsi="PT Astra Serif"/>
          <w:sz w:val="28"/>
          <w:szCs w:val="28"/>
          <w:lang w:eastAsia="ar-SA"/>
        </w:rPr>
        <w:t>Учреждения</w:t>
      </w:r>
      <w:r w:rsidRPr="00730879">
        <w:rPr>
          <w:rFonts w:ascii="PT Astra Serif" w:hAnsi="PT Astra Serif"/>
          <w:sz w:val="28"/>
          <w:szCs w:val="28"/>
        </w:rPr>
        <w:t xml:space="preserve"> требованиям антимонопольного законодательства; 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г) оценка эффективности функционирования в </w:t>
      </w:r>
      <w:r w:rsidR="008F30A2">
        <w:rPr>
          <w:rFonts w:ascii="PT Astra Serif" w:hAnsi="PT Astra Serif"/>
          <w:sz w:val="28"/>
          <w:szCs w:val="28"/>
          <w:lang w:eastAsia="ar-SA"/>
        </w:rPr>
        <w:t>Учреждении</w:t>
      </w:r>
      <w:r w:rsidRPr="00730879">
        <w:rPr>
          <w:rFonts w:ascii="PT Astra Serif" w:hAnsi="PT Astra Serif"/>
          <w:sz w:val="28"/>
          <w:szCs w:val="28"/>
        </w:rPr>
        <w:t xml:space="preserve"> антимонопольного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730879">
        <w:rPr>
          <w:rFonts w:ascii="PT Astra Serif" w:hAnsi="PT Astra Serif"/>
          <w:sz w:val="28"/>
          <w:szCs w:val="28"/>
        </w:rPr>
        <w:t xml:space="preserve">. 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1.5. При организации </w:t>
      </w:r>
      <w:proofErr w:type="gramStart"/>
      <w:r w:rsidRPr="00730879">
        <w:rPr>
          <w:rFonts w:ascii="PT Astra Serif" w:hAnsi="PT Astra Serif"/>
          <w:sz w:val="28"/>
          <w:szCs w:val="28"/>
        </w:rPr>
        <w:t>антимонопольного</w:t>
      </w:r>
      <w:proofErr w:type="gramEnd"/>
      <w:r w:rsidRPr="0073087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730879">
        <w:rPr>
          <w:rFonts w:ascii="PT Astra Serif" w:hAnsi="PT Astra Serif"/>
          <w:sz w:val="28"/>
          <w:szCs w:val="28"/>
        </w:rPr>
        <w:t xml:space="preserve"> </w:t>
      </w:r>
      <w:r w:rsidR="00142F68">
        <w:rPr>
          <w:rFonts w:ascii="PT Astra Serif" w:hAnsi="PT Astra Serif"/>
          <w:sz w:val="28"/>
          <w:szCs w:val="28"/>
        </w:rPr>
        <w:t>должностное</w:t>
      </w:r>
      <w:r w:rsidR="004E3B4A" w:rsidRPr="0073087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2C65D8">
        <w:rPr>
          <w:rFonts w:ascii="PT Astra Serif" w:hAnsi="PT Astra Serif"/>
          <w:sz w:val="28"/>
          <w:szCs w:val="28"/>
          <w:lang w:eastAsia="ar-SA"/>
        </w:rPr>
        <w:t>лицо</w:t>
      </w:r>
      <w:r w:rsidRPr="00730879">
        <w:rPr>
          <w:rFonts w:ascii="PT Astra Serif" w:hAnsi="PT Astra Serif"/>
          <w:sz w:val="28"/>
          <w:szCs w:val="28"/>
        </w:rPr>
        <w:t xml:space="preserve"> руководств</w:t>
      </w:r>
      <w:r w:rsidR="004E3B4A" w:rsidRPr="00730879">
        <w:rPr>
          <w:rFonts w:ascii="PT Astra Serif" w:hAnsi="PT Astra Serif"/>
          <w:sz w:val="28"/>
          <w:szCs w:val="28"/>
        </w:rPr>
        <w:t>уется</w:t>
      </w:r>
      <w:r w:rsidRPr="00730879">
        <w:rPr>
          <w:rFonts w:ascii="PT Astra Serif" w:hAnsi="PT Astra Serif"/>
          <w:sz w:val="28"/>
          <w:szCs w:val="28"/>
        </w:rPr>
        <w:t xml:space="preserve"> следующими принципами: 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а) заинтересованность в эффективности функционирования антимонопольного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730879">
        <w:rPr>
          <w:rFonts w:ascii="PT Astra Serif" w:hAnsi="PT Astra Serif"/>
          <w:sz w:val="28"/>
          <w:szCs w:val="28"/>
        </w:rPr>
        <w:t xml:space="preserve">; 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б) регулярность оценки рисков нарушения антимонопольного законодательства; 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в) обеспечение информационной открытости функционирования в </w:t>
      </w:r>
      <w:r w:rsidR="008F30A2">
        <w:rPr>
          <w:rFonts w:ascii="PT Astra Serif" w:hAnsi="PT Astra Serif"/>
          <w:sz w:val="28"/>
          <w:szCs w:val="28"/>
          <w:lang w:eastAsia="ar-SA"/>
        </w:rPr>
        <w:t>Учреждении</w:t>
      </w:r>
      <w:r w:rsidRPr="00730879">
        <w:rPr>
          <w:rFonts w:ascii="PT Astra Serif" w:hAnsi="PT Astra Serif"/>
          <w:sz w:val="28"/>
          <w:szCs w:val="28"/>
        </w:rPr>
        <w:t xml:space="preserve"> антимонопольного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730879">
        <w:rPr>
          <w:rFonts w:ascii="PT Astra Serif" w:hAnsi="PT Astra Serif"/>
          <w:sz w:val="28"/>
          <w:szCs w:val="28"/>
        </w:rPr>
        <w:t xml:space="preserve">; 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730879">
        <w:rPr>
          <w:rFonts w:ascii="PT Astra Serif" w:hAnsi="PT Astra Serif"/>
          <w:sz w:val="28"/>
          <w:szCs w:val="28"/>
        </w:rPr>
        <w:t xml:space="preserve"> в </w:t>
      </w:r>
      <w:r w:rsidR="008F30A2">
        <w:rPr>
          <w:rFonts w:ascii="PT Astra Serif" w:hAnsi="PT Astra Serif"/>
          <w:sz w:val="28"/>
          <w:szCs w:val="28"/>
          <w:lang w:eastAsia="ar-SA"/>
        </w:rPr>
        <w:t>Учреждении</w:t>
      </w:r>
      <w:r w:rsidRPr="00730879">
        <w:rPr>
          <w:rFonts w:ascii="PT Astra Serif" w:hAnsi="PT Astra Serif"/>
          <w:sz w:val="28"/>
          <w:szCs w:val="28"/>
        </w:rPr>
        <w:t>;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proofErr w:type="spellStart"/>
      <w:r w:rsidRPr="00730879">
        <w:rPr>
          <w:rFonts w:ascii="PT Astra Serif" w:hAnsi="PT Astra Serif"/>
          <w:sz w:val="28"/>
          <w:szCs w:val="28"/>
        </w:rPr>
        <w:t>д</w:t>
      </w:r>
      <w:proofErr w:type="spellEnd"/>
      <w:r w:rsidRPr="00730879">
        <w:rPr>
          <w:rFonts w:ascii="PT Astra Serif" w:hAnsi="PT Astra Serif"/>
          <w:sz w:val="28"/>
          <w:szCs w:val="28"/>
        </w:rPr>
        <w:t xml:space="preserve">) совершенствование антимонопольного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730879">
        <w:rPr>
          <w:rFonts w:ascii="PT Astra Serif" w:hAnsi="PT Astra Serif"/>
          <w:sz w:val="28"/>
          <w:szCs w:val="28"/>
        </w:rPr>
        <w:t>.</w:t>
      </w:r>
    </w:p>
    <w:p w:rsidR="00E53EF4" w:rsidRPr="00730879" w:rsidRDefault="00E53EF4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B465DB" w:rsidRPr="00730879" w:rsidRDefault="00142F68" w:rsidP="00AF25C1">
      <w:pPr>
        <w:pStyle w:val="aa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Должностное</w:t>
      </w:r>
      <w:r w:rsidR="00B465DB" w:rsidRPr="00730879">
        <w:rPr>
          <w:rFonts w:ascii="PT Astra Serif" w:hAnsi="PT Astra Serif"/>
          <w:b/>
          <w:sz w:val="28"/>
          <w:szCs w:val="28"/>
        </w:rPr>
        <w:t xml:space="preserve"> </w:t>
      </w:r>
      <w:r w:rsidR="002C65D8">
        <w:rPr>
          <w:rFonts w:ascii="PT Astra Serif" w:hAnsi="PT Astra Serif"/>
          <w:b/>
          <w:sz w:val="28"/>
          <w:szCs w:val="28"/>
        </w:rPr>
        <w:t>лицо</w:t>
      </w:r>
      <w:r w:rsidR="00B465DB" w:rsidRPr="00730879">
        <w:rPr>
          <w:rFonts w:ascii="PT Astra Serif" w:hAnsi="PT Astra Serif"/>
          <w:b/>
          <w:sz w:val="28"/>
          <w:szCs w:val="28"/>
        </w:rPr>
        <w:t xml:space="preserve"> и коллегиальный орган</w:t>
      </w:r>
    </w:p>
    <w:p w:rsidR="0092794E" w:rsidRPr="00730879" w:rsidRDefault="0092794E" w:rsidP="00AF25C1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</w:p>
    <w:p w:rsidR="00073645" w:rsidRPr="00073645" w:rsidRDefault="00B465DB" w:rsidP="002C65D8">
      <w:pPr>
        <w:pStyle w:val="aa"/>
        <w:numPr>
          <w:ilvl w:val="1"/>
          <w:numId w:val="4"/>
        </w:numPr>
        <w:ind w:left="0" w:firstLine="709"/>
        <w:rPr>
          <w:rFonts w:ascii="PT Astra Serif" w:hAnsi="PT Astra Serif"/>
          <w:sz w:val="28"/>
          <w:szCs w:val="28"/>
        </w:rPr>
      </w:pPr>
      <w:r w:rsidRPr="00073645">
        <w:rPr>
          <w:rFonts w:ascii="PT Astra Serif" w:hAnsi="PT Astra Serif"/>
          <w:sz w:val="28"/>
          <w:szCs w:val="28"/>
        </w:rPr>
        <w:t xml:space="preserve">Общий </w:t>
      </w:r>
      <w:proofErr w:type="gramStart"/>
      <w:r w:rsidRPr="0007364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73645">
        <w:rPr>
          <w:rFonts w:ascii="PT Astra Serif" w:hAnsi="PT Astra Serif"/>
          <w:sz w:val="28"/>
          <w:szCs w:val="28"/>
        </w:rPr>
        <w:t xml:space="preserve"> организацией и функционированием в </w:t>
      </w:r>
      <w:r w:rsidR="008F30A2" w:rsidRPr="00073645">
        <w:rPr>
          <w:rFonts w:ascii="PT Astra Serif" w:hAnsi="PT Astra Serif"/>
          <w:sz w:val="28"/>
          <w:szCs w:val="28"/>
          <w:lang w:eastAsia="ar-SA"/>
        </w:rPr>
        <w:t>Учреждении</w:t>
      </w:r>
      <w:r w:rsidRPr="00073645">
        <w:rPr>
          <w:rFonts w:ascii="PT Astra Serif" w:hAnsi="PT Astra Serif"/>
          <w:sz w:val="28"/>
          <w:szCs w:val="28"/>
        </w:rPr>
        <w:t xml:space="preserve"> антимонопольного </w:t>
      </w:r>
      <w:proofErr w:type="spellStart"/>
      <w:r w:rsidRPr="00073645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073645">
        <w:rPr>
          <w:rFonts w:ascii="PT Astra Serif" w:hAnsi="PT Astra Serif"/>
          <w:sz w:val="28"/>
          <w:szCs w:val="28"/>
        </w:rPr>
        <w:t xml:space="preserve"> осуществляется </w:t>
      </w:r>
      <w:r w:rsidR="00C9690C" w:rsidRPr="00073645">
        <w:rPr>
          <w:rFonts w:ascii="PT Astra Serif" w:hAnsi="PT Astra Serif"/>
          <w:sz w:val="28"/>
          <w:szCs w:val="28"/>
        </w:rPr>
        <w:t>директором Учреждения</w:t>
      </w:r>
    </w:p>
    <w:p w:rsidR="00B465DB" w:rsidRPr="00073645" w:rsidRDefault="00B465DB" w:rsidP="00073645">
      <w:pPr>
        <w:pStyle w:val="aa"/>
        <w:numPr>
          <w:ilvl w:val="1"/>
          <w:numId w:val="4"/>
        </w:numPr>
        <w:rPr>
          <w:rFonts w:ascii="PT Astra Serif" w:hAnsi="PT Astra Serif"/>
          <w:sz w:val="28"/>
          <w:szCs w:val="28"/>
        </w:rPr>
      </w:pPr>
      <w:r w:rsidRPr="00073645">
        <w:rPr>
          <w:rFonts w:ascii="PT Astra Serif" w:hAnsi="PT Astra Serif"/>
          <w:sz w:val="28"/>
          <w:szCs w:val="28"/>
        </w:rPr>
        <w:t xml:space="preserve"> который: 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а) вводит в действие настоящий правовой акт об </w:t>
      </w:r>
      <w:proofErr w:type="gramStart"/>
      <w:r w:rsidRPr="00730879">
        <w:rPr>
          <w:rFonts w:ascii="PT Astra Serif" w:hAnsi="PT Astra Serif"/>
          <w:sz w:val="28"/>
          <w:szCs w:val="28"/>
        </w:rPr>
        <w:t>антимонопольном</w:t>
      </w:r>
      <w:proofErr w:type="gramEnd"/>
      <w:r w:rsidRPr="0073087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комплаенсе</w:t>
      </w:r>
      <w:proofErr w:type="spellEnd"/>
      <w:r w:rsidRPr="00730879">
        <w:rPr>
          <w:rFonts w:ascii="PT Astra Serif" w:hAnsi="PT Astra Serif"/>
          <w:sz w:val="28"/>
          <w:szCs w:val="28"/>
        </w:rPr>
        <w:t xml:space="preserve">, вносит в него изменения, а также принимает внутренние акты </w:t>
      </w:r>
      <w:r w:rsidR="008F30A2">
        <w:rPr>
          <w:rFonts w:ascii="PT Astra Serif" w:hAnsi="PT Astra Serif"/>
          <w:sz w:val="28"/>
          <w:szCs w:val="28"/>
          <w:lang w:eastAsia="ar-SA"/>
        </w:rPr>
        <w:t>Учреждения</w:t>
      </w:r>
      <w:r w:rsidRPr="00730879">
        <w:rPr>
          <w:rFonts w:ascii="PT Astra Serif" w:hAnsi="PT Astra Serif"/>
          <w:sz w:val="28"/>
          <w:szCs w:val="28"/>
        </w:rPr>
        <w:t xml:space="preserve">, регламентирующие функционирование антимонопольного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730879">
        <w:rPr>
          <w:rFonts w:ascii="PT Astra Serif" w:hAnsi="PT Astra Serif"/>
          <w:sz w:val="28"/>
          <w:szCs w:val="28"/>
        </w:rPr>
        <w:t xml:space="preserve">; 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несоблюдение </w:t>
      </w:r>
      <w:r w:rsidR="002315C3">
        <w:rPr>
          <w:rFonts w:ascii="PT Astra Serif" w:hAnsi="PT Astra Serif"/>
          <w:sz w:val="28"/>
          <w:szCs w:val="28"/>
          <w:lang w:eastAsia="ar-SA"/>
        </w:rPr>
        <w:t>сотрудникам</w:t>
      </w:r>
      <w:r w:rsidRPr="00730879">
        <w:rPr>
          <w:rFonts w:ascii="PT Astra Serif" w:hAnsi="PT Astra Serif"/>
          <w:sz w:val="28"/>
          <w:szCs w:val="28"/>
        </w:rPr>
        <w:t xml:space="preserve"> </w:t>
      </w:r>
      <w:r w:rsidR="008F30A2">
        <w:rPr>
          <w:rFonts w:ascii="PT Astra Serif" w:hAnsi="PT Astra Serif"/>
          <w:sz w:val="28"/>
          <w:szCs w:val="28"/>
          <w:lang w:eastAsia="ar-SA"/>
        </w:rPr>
        <w:lastRenderedPageBreak/>
        <w:t>Учреждения</w:t>
      </w:r>
      <w:r w:rsidRPr="00730879">
        <w:rPr>
          <w:rFonts w:ascii="PT Astra Serif" w:hAnsi="PT Astra Serif"/>
          <w:sz w:val="28"/>
          <w:szCs w:val="28"/>
        </w:rPr>
        <w:t xml:space="preserve"> настоящего правового акта об антимонопольном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комплаенсе</w:t>
      </w:r>
      <w:proofErr w:type="spellEnd"/>
      <w:r w:rsidRPr="00730879">
        <w:rPr>
          <w:rFonts w:ascii="PT Astra Serif" w:hAnsi="PT Astra Serif"/>
          <w:sz w:val="28"/>
          <w:szCs w:val="28"/>
        </w:rPr>
        <w:t>;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730879">
        <w:rPr>
          <w:rFonts w:ascii="PT Astra Serif" w:hAnsi="PT Astra Serif"/>
          <w:sz w:val="28"/>
          <w:szCs w:val="28"/>
        </w:rPr>
        <w:t xml:space="preserve"> и принимает меры, направленные на устранение выявленных недостатков; 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г) осуществляет контроль за устранением выявленных недостатков антимонопольного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730879">
        <w:rPr>
          <w:rFonts w:ascii="PT Astra Serif" w:hAnsi="PT Astra Serif"/>
          <w:sz w:val="28"/>
          <w:szCs w:val="28"/>
        </w:rPr>
        <w:t>.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>2.</w:t>
      </w:r>
      <w:r w:rsidR="004E3B4A" w:rsidRPr="00730879">
        <w:rPr>
          <w:rFonts w:ascii="PT Astra Serif" w:hAnsi="PT Astra Serif"/>
          <w:sz w:val="28"/>
          <w:szCs w:val="28"/>
        </w:rPr>
        <w:t>2</w:t>
      </w:r>
      <w:r w:rsidRPr="00730879">
        <w:rPr>
          <w:rFonts w:ascii="PT Astra Serif" w:hAnsi="PT Astra Serif"/>
          <w:sz w:val="28"/>
          <w:szCs w:val="28"/>
        </w:rPr>
        <w:t xml:space="preserve">. К компетенции </w:t>
      </w:r>
      <w:r w:rsidR="00142F68">
        <w:rPr>
          <w:rFonts w:ascii="PT Astra Serif" w:hAnsi="PT Astra Serif"/>
          <w:sz w:val="28"/>
          <w:szCs w:val="28"/>
        </w:rPr>
        <w:t>должностного</w:t>
      </w:r>
      <w:r w:rsidRPr="00730879">
        <w:rPr>
          <w:rFonts w:ascii="PT Astra Serif" w:hAnsi="PT Astra Serif"/>
          <w:sz w:val="28"/>
          <w:szCs w:val="28"/>
        </w:rPr>
        <w:t xml:space="preserve"> </w:t>
      </w:r>
      <w:r w:rsidR="002C65D8">
        <w:rPr>
          <w:rFonts w:ascii="PT Astra Serif" w:hAnsi="PT Astra Serif"/>
          <w:sz w:val="28"/>
          <w:szCs w:val="28"/>
        </w:rPr>
        <w:t>лица</w:t>
      </w:r>
      <w:r w:rsidRPr="00730879">
        <w:rPr>
          <w:rFonts w:ascii="PT Astra Serif" w:hAnsi="PT Astra Serif"/>
          <w:sz w:val="28"/>
          <w:szCs w:val="28"/>
        </w:rPr>
        <w:t xml:space="preserve">  в соответствии со сферой выполняемых должностных обязанностей относятся следующие функции: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>а) внесени</w:t>
      </w:r>
      <w:r w:rsidR="00635040" w:rsidRPr="00730879">
        <w:rPr>
          <w:rFonts w:ascii="PT Astra Serif" w:hAnsi="PT Astra Serif"/>
          <w:sz w:val="28"/>
          <w:szCs w:val="28"/>
        </w:rPr>
        <w:t>е</w:t>
      </w:r>
      <w:r w:rsidRPr="00730879">
        <w:rPr>
          <w:rFonts w:ascii="PT Astra Serif" w:hAnsi="PT Astra Serif"/>
          <w:sz w:val="28"/>
          <w:szCs w:val="28"/>
        </w:rPr>
        <w:t xml:space="preserve"> изменений в акт об антимонопольном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комплаенсе</w:t>
      </w:r>
      <w:proofErr w:type="spellEnd"/>
      <w:r w:rsidRPr="00730879">
        <w:rPr>
          <w:rFonts w:ascii="PT Astra Serif" w:hAnsi="PT Astra Serif"/>
          <w:sz w:val="28"/>
          <w:szCs w:val="28"/>
        </w:rPr>
        <w:t>, а также внутриведомственны</w:t>
      </w:r>
      <w:r w:rsidR="00635040" w:rsidRPr="00730879">
        <w:rPr>
          <w:rFonts w:ascii="PT Astra Serif" w:hAnsi="PT Astra Serif"/>
          <w:sz w:val="28"/>
          <w:szCs w:val="28"/>
        </w:rPr>
        <w:t>е</w:t>
      </w:r>
      <w:r w:rsidRPr="00730879">
        <w:rPr>
          <w:rFonts w:ascii="PT Astra Serif" w:hAnsi="PT Astra Serif"/>
          <w:sz w:val="28"/>
          <w:szCs w:val="28"/>
        </w:rPr>
        <w:t xml:space="preserve"> документ</w:t>
      </w:r>
      <w:r w:rsidR="00635040" w:rsidRPr="00730879">
        <w:rPr>
          <w:rFonts w:ascii="PT Astra Serif" w:hAnsi="PT Astra Serif"/>
          <w:sz w:val="28"/>
          <w:szCs w:val="28"/>
        </w:rPr>
        <w:t>ы</w:t>
      </w:r>
      <w:r w:rsidRPr="00730879">
        <w:rPr>
          <w:rFonts w:ascii="PT Astra Serif" w:hAnsi="PT Astra Serif"/>
          <w:sz w:val="28"/>
          <w:szCs w:val="28"/>
        </w:rPr>
        <w:t xml:space="preserve"> </w:t>
      </w:r>
      <w:r w:rsidR="00A93B2E">
        <w:rPr>
          <w:rFonts w:ascii="PT Astra Serif" w:hAnsi="PT Astra Serif"/>
          <w:sz w:val="28"/>
          <w:szCs w:val="28"/>
          <w:lang w:eastAsia="ar-SA"/>
        </w:rPr>
        <w:t>Учреждения</w:t>
      </w:r>
      <w:r w:rsidRPr="00730879">
        <w:rPr>
          <w:rFonts w:ascii="PT Astra Serif" w:hAnsi="PT Astra Serif"/>
          <w:sz w:val="28"/>
          <w:szCs w:val="28"/>
        </w:rPr>
        <w:t>, регламентирующи</w:t>
      </w:r>
      <w:r w:rsidR="00635040" w:rsidRPr="00730879">
        <w:rPr>
          <w:rFonts w:ascii="PT Astra Serif" w:hAnsi="PT Astra Serif"/>
          <w:sz w:val="28"/>
          <w:szCs w:val="28"/>
        </w:rPr>
        <w:t>е</w:t>
      </w:r>
      <w:r w:rsidRPr="00730879">
        <w:rPr>
          <w:rFonts w:ascii="PT Astra Serif" w:hAnsi="PT Astra Serif"/>
          <w:sz w:val="28"/>
          <w:szCs w:val="28"/>
        </w:rPr>
        <w:t xml:space="preserve"> процедуры антимонопольного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730879">
        <w:rPr>
          <w:rFonts w:ascii="PT Astra Serif" w:hAnsi="PT Astra Serif"/>
          <w:sz w:val="28"/>
          <w:szCs w:val="28"/>
        </w:rPr>
        <w:t>;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в) выявление конфликта интересов в деятельности </w:t>
      </w:r>
      <w:r w:rsidR="002315C3">
        <w:rPr>
          <w:rFonts w:ascii="PT Astra Serif" w:hAnsi="PT Astra Serif"/>
          <w:sz w:val="28"/>
          <w:szCs w:val="28"/>
        </w:rPr>
        <w:t>сотрудников</w:t>
      </w:r>
      <w:r w:rsidRPr="00730879">
        <w:rPr>
          <w:rFonts w:ascii="PT Astra Serif" w:hAnsi="PT Astra Serif"/>
          <w:sz w:val="28"/>
          <w:szCs w:val="28"/>
        </w:rPr>
        <w:t xml:space="preserve"> и структурных подразделений</w:t>
      </w:r>
      <w:r w:rsidR="00895A65" w:rsidRPr="00730879">
        <w:rPr>
          <w:rFonts w:ascii="PT Astra Serif" w:hAnsi="PT Astra Serif"/>
          <w:sz w:val="28"/>
          <w:szCs w:val="28"/>
        </w:rPr>
        <w:t xml:space="preserve"> </w:t>
      </w:r>
      <w:r w:rsidR="00A93B2E">
        <w:rPr>
          <w:rFonts w:ascii="PT Astra Serif" w:hAnsi="PT Astra Serif"/>
          <w:sz w:val="28"/>
          <w:szCs w:val="28"/>
          <w:lang w:eastAsia="ar-SA"/>
        </w:rPr>
        <w:t>Учреждения</w:t>
      </w:r>
      <w:r w:rsidRPr="00730879">
        <w:rPr>
          <w:rFonts w:ascii="PT Astra Serif" w:hAnsi="PT Astra Serif"/>
          <w:sz w:val="28"/>
          <w:szCs w:val="28"/>
        </w:rPr>
        <w:t>, разработка предложений по их исключению;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г) консультирование </w:t>
      </w:r>
      <w:r w:rsidR="00A93B2E">
        <w:rPr>
          <w:rFonts w:ascii="PT Astra Serif" w:hAnsi="PT Astra Serif"/>
          <w:sz w:val="28"/>
          <w:szCs w:val="28"/>
        </w:rPr>
        <w:t>сотрудников</w:t>
      </w:r>
      <w:r w:rsidRPr="00730879">
        <w:rPr>
          <w:rFonts w:ascii="PT Astra Serif" w:hAnsi="PT Astra Serif"/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комплаенсом</w:t>
      </w:r>
      <w:proofErr w:type="spellEnd"/>
      <w:r w:rsidRPr="00730879">
        <w:rPr>
          <w:rFonts w:ascii="PT Astra Serif" w:hAnsi="PT Astra Serif"/>
          <w:sz w:val="28"/>
          <w:szCs w:val="28"/>
        </w:rPr>
        <w:t>;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д) организация взаимодействия с другими структурными подразделениями </w:t>
      </w:r>
      <w:r w:rsidR="00A93B2E">
        <w:rPr>
          <w:rFonts w:ascii="PT Astra Serif" w:hAnsi="PT Astra Serif"/>
          <w:sz w:val="28"/>
          <w:szCs w:val="28"/>
          <w:lang w:eastAsia="ar-SA"/>
        </w:rPr>
        <w:t>Учреждения</w:t>
      </w:r>
      <w:r w:rsidRPr="00730879">
        <w:rPr>
          <w:rFonts w:ascii="PT Astra Serif" w:hAnsi="PT Astra Serif"/>
          <w:sz w:val="28"/>
          <w:szCs w:val="28"/>
        </w:rPr>
        <w:t xml:space="preserve"> по вопросам, связанным с антимонопольным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комплаенсом</w:t>
      </w:r>
      <w:proofErr w:type="spellEnd"/>
      <w:r w:rsidRPr="00730879">
        <w:rPr>
          <w:rFonts w:ascii="PT Astra Serif" w:hAnsi="PT Astra Serif"/>
          <w:sz w:val="28"/>
          <w:szCs w:val="28"/>
        </w:rPr>
        <w:t>;</w:t>
      </w:r>
    </w:p>
    <w:p w:rsidR="00B465DB" w:rsidRPr="00730879" w:rsidRDefault="00635040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>е</w:t>
      </w:r>
      <w:r w:rsidR="00B465DB" w:rsidRPr="00730879">
        <w:rPr>
          <w:rFonts w:ascii="PT Astra Serif" w:hAnsi="PT Astra Serif"/>
          <w:sz w:val="28"/>
          <w:szCs w:val="28"/>
        </w:rPr>
        <w:t xml:space="preserve">) организация внутренних расследований, связанных с функционированием антимонопольного </w:t>
      </w:r>
      <w:proofErr w:type="spellStart"/>
      <w:r w:rsidR="00B465DB"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="00B465DB" w:rsidRPr="00730879">
        <w:rPr>
          <w:rFonts w:ascii="PT Astra Serif" w:hAnsi="PT Astra Serif"/>
          <w:sz w:val="28"/>
          <w:szCs w:val="28"/>
        </w:rPr>
        <w:t>, и участие в них;</w:t>
      </w:r>
    </w:p>
    <w:p w:rsidR="00B465DB" w:rsidRPr="00730879" w:rsidRDefault="00635040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>ж</w:t>
      </w:r>
      <w:r w:rsidR="00B465DB" w:rsidRPr="00730879">
        <w:rPr>
          <w:rFonts w:ascii="PT Astra Serif" w:hAnsi="PT Astra Serif"/>
          <w:sz w:val="28"/>
          <w:szCs w:val="28"/>
        </w:rPr>
        <w:t>) взаимодействие с антимонопольным органом, и организация содействия ему в части, касающейся вопросов, связанных с проводимыми проверками;</w:t>
      </w:r>
    </w:p>
    <w:p w:rsidR="00B465DB" w:rsidRPr="00730879" w:rsidRDefault="00635040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>з</w:t>
      </w:r>
      <w:r w:rsidR="00B465DB" w:rsidRPr="00730879">
        <w:rPr>
          <w:rFonts w:ascii="PT Astra Serif" w:hAnsi="PT Astra Serif"/>
          <w:sz w:val="28"/>
          <w:szCs w:val="28"/>
        </w:rPr>
        <w:t>) информирование руковод</w:t>
      </w:r>
      <w:r w:rsidR="004E3B4A" w:rsidRPr="00730879">
        <w:rPr>
          <w:rFonts w:ascii="PT Astra Serif" w:hAnsi="PT Astra Serif"/>
          <w:sz w:val="28"/>
          <w:szCs w:val="28"/>
        </w:rPr>
        <w:t>ства</w:t>
      </w:r>
      <w:r w:rsidR="00B465DB" w:rsidRPr="00730879">
        <w:rPr>
          <w:rFonts w:ascii="PT Astra Serif" w:hAnsi="PT Astra Serif"/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законодательства;</w:t>
      </w:r>
    </w:p>
    <w:p w:rsidR="00B465DB" w:rsidRPr="00730879" w:rsidRDefault="00635040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>и</w:t>
      </w:r>
      <w:r w:rsidR="00B465DB" w:rsidRPr="00730879">
        <w:rPr>
          <w:rFonts w:ascii="PT Astra Serif" w:hAnsi="PT Astra Serif"/>
          <w:sz w:val="28"/>
          <w:szCs w:val="28"/>
        </w:rPr>
        <w:t xml:space="preserve">) иные функции, связанные с функционированием антимонопольного </w:t>
      </w:r>
      <w:proofErr w:type="spellStart"/>
      <w:r w:rsidR="00B465DB"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="00B465DB" w:rsidRPr="00730879">
        <w:rPr>
          <w:rFonts w:ascii="PT Astra Serif" w:hAnsi="PT Astra Serif"/>
          <w:sz w:val="28"/>
          <w:szCs w:val="28"/>
        </w:rPr>
        <w:t>.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>2.</w:t>
      </w:r>
      <w:r w:rsidR="004E3B4A" w:rsidRPr="00730879">
        <w:rPr>
          <w:rFonts w:ascii="PT Astra Serif" w:hAnsi="PT Astra Serif"/>
          <w:sz w:val="28"/>
          <w:szCs w:val="28"/>
        </w:rPr>
        <w:t>3</w:t>
      </w:r>
      <w:r w:rsidRPr="00730879">
        <w:rPr>
          <w:rFonts w:ascii="PT Astra Serif" w:hAnsi="PT Astra Serif"/>
          <w:sz w:val="28"/>
          <w:szCs w:val="28"/>
        </w:rPr>
        <w:t xml:space="preserve">. Оценку эффективности организации и функционирования в </w:t>
      </w:r>
      <w:r w:rsidR="00A93B2E">
        <w:rPr>
          <w:rFonts w:ascii="PT Astra Serif" w:hAnsi="PT Astra Serif"/>
          <w:sz w:val="28"/>
          <w:szCs w:val="28"/>
          <w:lang w:eastAsia="ar-SA"/>
        </w:rPr>
        <w:t>Учреждении</w:t>
      </w:r>
      <w:r w:rsidRPr="00730879">
        <w:rPr>
          <w:rFonts w:ascii="PT Astra Serif" w:hAnsi="PT Astra Serif"/>
          <w:sz w:val="28"/>
          <w:szCs w:val="28"/>
        </w:rPr>
        <w:t xml:space="preserve"> антимонопольного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730879">
        <w:rPr>
          <w:rFonts w:ascii="PT Astra Serif" w:hAnsi="PT Astra Serif"/>
          <w:sz w:val="28"/>
          <w:szCs w:val="28"/>
        </w:rPr>
        <w:t xml:space="preserve"> осуществляет коллегиальный орган.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>2.</w:t>
      </w:r>
      <w:r w:rsidR="004E3B4A" w:rsidRPr="00730879">
        <w:rPr>
          <w:rFonts w:ascii="PT Astra Serif" w:hAnsi="PT Astra Serif"/>
          <w:sz w:val="28"/>
          <w:szCs w:val="28"/>
        </w:rPr>
        <w:t>4</w:t>
      </w:r>
      <w:r w:rsidRPr="00730879">
        <w:rPr>
          <w:rFonts w:ascii="PT Astra Serif" w:hAnsi="PT Astra Serif"/>
          <w:sz w:val="28"/>
          <w:szCs w:val="28"/>
        </w:rPr>
        <w:t xml:space="preserve">. Функции коллегиального органа возлагаются на </w:t>
      </w:r>
      <w:r w:rsidR="009911B6">
        <w:rPr>
          <w:rFonts w:ascii="PT Astra Serif" w:hAnsi="PT Astra Serif"/>
          <w:i/>
          <w:sz w:val="28"/>
          <w:szCs w:val="28"/>
        </w:rPr>
        <w:t xml:space="preserve">совещательный орган, созданный </w:t>
      </w:r>
      <w:r w:rsidR="00400235">
        <w:rPr>
          <w:rFonts w:ascii="PT Astra Serif" w:hAnsi="PT Astra Serif"/>
          <w:i/>
          <w:sz w:val="28"/>
          <w:szCs w:val="28"/>
        </w:rPr>
        <w:t xml:space="preserve">при </w:t>
      </w:r>
      <w:proofErr w:type="spellStart"/>
      <w:r w:rsidR="00400235">
        <w:rPr>
          <w:rFonts w:ascii="PT Astra Serif" w:hAnsi="PT Astra Serif"/>
          <w:i/>
          <w:sz w:val="28"/>
          <w:szCs w:val="28"/>
        </w:rPr>
        <w:t>ГУТО</w:t>
      </w:r>
      <w:proofErr w:type="spellEnd"/>
      <w:r w:rsidR="00400235">
        <w:rPr>
          <w:rFonts w:ascii="PT Astra Serif" w:hAnsi="PT Astra Serif"/>
          <w:i/>
          <w:sz w:val="28"/>
          <w:szCs w:val="28"/>
        </w:rPr>
        <w:t xml:space="preserve"> «</w:t>
      </w:r>
      <w:r w:rsidR="002C65D8">
        <w:rPr>
          <w:rFonts w:ascii="PT Astra Serif" w:hAnsi="PT Astra Serif"/>
          <w:i/>
          <w:sz w:val="28"/>
          <w:szCs w:val="28"/>
        </w:rPr>
        <w:t>Веневский психоневрологический интернат</w:t>
      </w:r>
      <w:r w:rsidR="00400235">
        <w:rPr>
          <w:rFonts w:ascii="PT Astra Serif" w:hAnsi="PT Astra Serif"/>
          <w:i/>
          <w:sz w:val="28"/>
          <w:szCs w:val="28"/>
        </w:rPr>
        <w:t>»</w:t>
      </w:r>
      <w:r w:rsidRPr="00730879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>2.</w:t>
      </w:r>
      <w:r w:rsidR="004E3B4A" w:rsidRPr="00730879">
        <w:rPr>
          <w:rFonts w:ascii="PT Astra Serif" w:hAnsi="PT Astra Serif"/>
          <w:sz w:val="28"/>
          <w:szCs w:val="28"/>
        </w:rPr>
        <w:t>5</w:t>
      </w:r>
      <w:r w:rsidRPr="00730879">
        <w:rPr>
          <w:rFonts w:ascii="PT Astra Serif" w:hAnsi="PT Astra Serif"/>
          <w:sz w:val="28"/>
          <w:szCs w:val="28"/>
        </w:rPr>
        <w:t>. К функциям коллегиального органа относ</w:t>
      </w:r>
      <w:r w:rsidR="00635040" w:rsidRPr="00730879">
        <w:rPr>
          <w:rFonts w:ascii="PT Astra Serif" w:hAnsi="PT Astra Serif"/>
          <w:sz w:val="28"/>
          <w:szCs w:val="28"/>
        </w:rPr>
        <w:t>я</w:t>
      </w:r>
      <w:r w:rsidRPr="00730879">
        <w:rPr>
          <w:rFonts w:ascii="PT Astra Serif" w:hAnsi="PT Astra Serif"/>
          <w:sz w:val="28"/>
          <w:szCs w:val="28"/>
        </w:rPr>
        <w:t xml:space="preserve">тся: 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а) рассмотрение и оценка мероприятий </w:t>
      </w:r>
      <w:r w:rsidR="00A93B2E">
        <w:rPr>
          <w:rFonts w:ascii="PT Astra Serif" w:hAnsi="PT Astra Serif"/>
          <w:sz w:val="28"/>
          <w:szCs w:val="28"/>
          <w:lang w:eastAsia="ar-SA"/>
        </w:rPr>
        <w:t>Учреждения</w:t>
      </w:r>
      <w:r w:rsidRPr="00730879">
        <w:rPr>
          <w:rFonts w:ascii="PT Astra Serif" w:hAnsi="PT Astra Serif"/>
          <w:sz w:val="28"/>
          <w:szCs w:val="28"/>
        </w:rPr>
        <w:t xml:space="preserve"> в части, касающейся функционирования антимонопольного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730879">
        <w:rPr>
          <w:rFonts w:ascii="PT Astra Serif" w:hAnsi="PT Astra Serif"/>
          <w:sz w:val="28"/>
          <w:szCs w:val="28"/>
        </w:rPr>
        <w:t>;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б) рассмотрение и утверждение доклада об антимонопольном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комплаенсе</w:t>
      </w:r>
      <w:proofErr w:type="spellEnd"/>
      <w:r w:rsidRPr="00730879">
        <w:rPr>
          <w:rFonts w:ascii="PT Astra Serif" w:hAnsi="PT Astra Serif"/>
          <w:sz w:val="28"/>
          <w:szCs w:val="28"/>
        </w:rPr>
        <w:t>.</w:t>
      </w:r>
    </w:p>
    <w:p w:rsidR="0092794E" w:rsidRPr="00730879" w:rsidRDefault="00B465DB" w:rsidP="00AF25C1">
      <w:pPr>
        <w:pStyle w:val="aa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357" w:firstLine="0"/>
        <w:jc w:val="center"/>
        <w:rPr>
          <w:rFonts w:ascii="PT Astra Serif" w:hAnsi="PT Astra Serif"/>
          <w:b/>
          <w:sz w:val="28"/>
          <w:szCs w:val="28"/>
        </w:rPr>
      </w:pPr>
      <w:r w:rsidRPr="00730879">
        <w:rPr>
          <w:rFonts w:ascii="PT Astra Serif" w:hAnsi="PT Astra Serif"/>
          <w:b/>
          <w:sz w:val="28"/>
          <w:szCs w:val="28"/>
        </w:rPr>
        <w:lastRenderedPageBreak/>
        <w:t>Выявление и оценка рисков нарушения антимонопольного законодательства</w:t>
      </w:r>
    </w:p>
    <w:p w:rsidR="0092794E" w:rsidRPr="00730879" w:rsidRDefault="0092794E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3.1. В целях выявления рисков нарушения антимонопольного законодательства </w:t>
      </w:r>
      <w:r w:rsidR="00142F68">
        <w:rPr>
          <w:rFonts w:ascii="PT Astra Serif" w:hAnsi="PT Astra Serif"/>
          <w:sz w:val="28"/>
          <w:szCs w:val="28"/>
        </w:rPr>
        <w:t>должностным</w:t>
      </w:r>
      <w:r w:rsidRPr="00730879">
        <w:rPr>
          <w:rFonts w:ascii="PT Astra Serif" w:hAnsi="PT Astra Serif"/>
          <w:sz w:val="28"/>
          <w:szCs w:val="28"/>
        </w:rPr>
        <w:t xml:space="preserve"> </w:t>
      </w:r>
      <w:r w:rsidR="002C65D8">
        <w:rPr>
          <w:rFonts w:ascii="PT Astra Serif" w:hAnsi="PT Astra Serif"/>
          <w:sz w:val="28"/>
          <w:szCs w:val="28"/>
        </w:rPr>
        <w:t>лицом</w:t>
      </w:r>
      <w:r w:rsidRPr="00730879">
        <w:rPr>
          <w:rFonts w:ascii="PT Astra Serif" w:hAnsi="PT Astra Serif"/>
          <w:sz w:val="28"/>
          <w:szCs w:val="28"/>
        </w:rPr>
        <w:t xml:space="preserve"> на регулярной основе проводится: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 w:rsidR="00A93B2E">
        <w:rPr>
          <w:rFonts w:ascii="PT Astra Serif" w:hAnsi="PT Astra Serif"/>
          <w:sz w:val="28"/>
          <w:szCs w:val="28"/>
          <w:lang w:eastAsia="ar-SA"/>
        </w:rPr>
        <w:t>Учреждения</w:t>
      </w:r>
      <w:r w:rsidRPr="00730879">
        <w:rPr>
          <w:rFonts w:ascii="PT Astra Serif" w:hAnsi="PT Astra Serif"/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>б)</w:t>
      </w:r>
      <w:r w:rsidR="00F12E38">
        <w:rPr>
          <w:rFonts w:ascii="PT Astra Serif" w:hAnsi="PT Astra Serif"/>
          <w:sz w:val="28"/>
          <w:szCs w:val="28"/>
        </w:rPr>
        <w:t xml:space="preserve"> </w:t>
      </w:r>
      <w:r w:rsidRPr="00730879">
        <w:rPr>
          <w:rFonts w:ascii="PT Astra Serif" w:hAnsi="PT Astra Serif"/>
          <w:sz w:val="28"/>
          <w:szCs w:val="28"/>
        </w:rPr>
        <w:t xml:space="preserve">мониторинг и анализ практики применения </w:t>
      </w:r>
      <w:r w:rsidR="00A93B2E">
        <w:rPr>
          <w:rFonts w:ascii="PT Astra Serif" w:hAnsi="PT Astra Serif"/>
          <w:sz w:val="28"/>
          <w:szCs w:val="28"/>
          <w:lang w:eastAsia="ar-SA"/>
        </w:rPr>
        <w:t>Учреждением</w:t>
      </w:r>
      <w:r w:rsidRPr="00730879">
        <w:rPr>
          <w:rFonts w:ascii="PT Astra Serif" w:hAnsi="PT Astra Serif"/>
          <w:sz w:val="28"/>
          <w:szCs w:val="28"/>
        </w:rPr>
        <w:t xml:space="preserve"> антимонопольного законодательства;</w:t>
      </w:r>
    </w:p>
    <w:p w:rsidR="00B465DB" w:rsidRPr="00730879" w:rsidRDefault="00F12E38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B465DB" w:rsidRPr="00730879">
        <w:rPr>
          <w:rFonts w:ascii="PT Astra Serif" w:hAnsi="PT Astra Serif"/>
          <w:sz w:val="28"/>
          <w:szCs w:val="28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3.2. При проведении (не реже одного раза в год) </w:t>
      </w:r>
      <w:r w:rsidR="00142F68">
        <w:rPr>
          <w:rFonts w:ascii="PT Astra Serif" w:hAnsi="PT Astra Serif"/>
          <w:sz w:val="28"/>
          <w:szCs w:val="28"/>
        </w:rPr>
        <w:t>должностным</w:t>
      </w:r>
      <w:r w:rsidRPr="00730879">
        <w:rPr>
          <w:rFonts w:ascii="PT Astra Serif" w:hAnsi="PT Astra Serif"/>
          <w:sz w:val="28"/>
          <w:szCs w:val="28"/>
        </w:rPr>
        <w:t xml:space="preserve"> </w:t>
      </w:r>
      <w:r w:rsidR="002C65D8">
        <w:rPr>
          <w:rFonts w:ascii="PT Astra Serif" w:hAnsi="PT Astra Serif"/>
          <w:sz w:val="28"/>
          <w:szCs w:val="28"/>
        </w:rPr>
        <w:t>лицом</w:t>
      </w:r>
      <w:r w:rsidRPr="00730879">
        <w:rPr>
          <w:rFonts w:ascii="PT Astra Serif" w:hAnsi="PT Astra Serif"/>
          <w:sz w:val="28"/>
          <w:szCs w:val="28"/>
        </w:rPr>
        <w:t xml:space="preserve">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а) осуществление сбора в структурных подразделениях </w:t>
      </w:r>
      <w:r w:rsidR="00A93B2E">
        <w:rPr>
          <w:rFonts w:ascii="PT Astra Serif" w:hAnsi="PT Astra Serif"/>
          <w:sz w:val="28"/>
          <w:szCs w:val="28"/>
          <w:lang w:eastAsia="ar-SA"/>
        </w:rPr>
        <w:t>Учреждения</w:t>
      </w:r>
      <w:r w:rsidR="00A93B2E" w:rsidRPr="00730879">
        <w:rPr>
          <w:rFonts w:ascii="PT Astra Serif" w:hAnsi="PT Astra Serif"/>
          <w:sz w:val="28"/>
          <w:szCs w:val="28"/>
        </w:rPr>
        <w:t xml:space="preserve"> </w:t>
      </w:r>
      <w:r w:rsidRPr="00730879">
        <w:rPr>
          <w:rFonts w:ascii="PT Astra Serif" w:hAnsi="PT Astra Serif"/>
          <w:sz w:val="28"/>
          <w:szCs w:val="28"/>
        </w:rPr>
        <w:t>сведений о наличии нарушений антимонопольного законодательства;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>б) составление перечня нарушений антимонопольного законода</w:t>
      </w:r>
      <w:r w:rsidR="00895A65" w:rsidRPr="00730879">
        <w:rPr>
          <w:rFonts w:ascii="PT Astra Serif" w:hAnsi="PT Astra Serif"/>
          <w:sz w:val="28"/>
          <w:szCs w:val="28"/>
        </w:rPr>
        <w:t xml:space="preserve">тельства в </w:t>
      </w:r>
      <w:r w:rsidR="00A93B2E">
        <w:rPr>
          <w:rFonts w:ascii="PT Astra Serif" w:hAnsi="PT Astra Serif"/>
          <w:sz w:val="28"/>
          <w:szCs w:val="28"/>
          <w:lang w:eastAsia="ar-SA"/>
        </w:rPr>
        <w:t>Учреждении</w:t>
      </w:r>
      <w:r w:rsidRPr="00730879">
        <w:rPr>
          <w:rFonts w:ascii="PT Astra Serif" w:hAnsi="PT Astra Serif"/>
          <w:sz w:val="28"/>
          <w:szCs w:val="28"/>
        </w:rPr>
        <w:t xml:space="preserve">, который содержит классифицированные по сферам деятельности </w:t>
      </w:r>
      <w:r w:rsidR="00A93B2E">
        <w:rPr>
          <w:rFonts w:ascii="PT Astra Serif" w:hAnsi="PT Astra Serif"/>
          <w:sz w:val="28"/>
          <w:szCs w:val="28"/>
          <w:lang w:eastAsia="ar-SA"/>
        </w:rPr>
        <w:t>Учреждения</w:t>
      </w:r>
      <w:r w:rsidRPr="00730879">
        <w:rPr>
          <w:rFonts w:ascii="PT Astra Serif" w:hAnsi="PT Astra Serif"/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</w:t>
      </w:r>
      <w:r w:rsidR="00A93B2E">
        <w:rPr>
          <w:rFonts w:ascii="PT Astra Serif" w:hAnsi="PT Astra Serif"/>
          <w:sz w:val="28"/>
          <w:szCs w:val="28"/>
          <w:lang w:eastAsia="ar-SA"/>
        </w:rPr>
        <w:t>Учреждением</w:t>
      </w:r>
      <w:r w:rsidRPr="00730879">
        <w:rPr>
          <w:rFonts w:ascii="PT Astra Serif" w:hAnsi="PT Astra Serif"/>
          <w:sz w:val="28"/>
          <w:szCs w:val="28"/>
        </w:rPr>
        <w:t xml:space="preserve"> на недопущение повторения нарушения.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3.3. При проведении мониторинга и анализа практики применения антимонопольного законодательства в </w:t>
      </w:r>
      <w:r w:rsidR="00F12E38">
        <w:rPr>
          <w:rFonts w:ascii="PT Astra Serif" w:hAnsi="PT Astra Serif"/>
          <w:sz w:val="28"/>
          <w:szCs w:val="28"/>
          <w:lang w:eastAsia="ar-SA"/>
        </w:rPr>
        <w:t>Учреждении</w:t>
      </w:r>
      <w:r w:rsidRPr="00730879">
        <w:rPr>
          <w:rFonts w:ascii="PT Astra Serif" w:hAnsi="PT Astra Serif"/>
          <w:sz w:val="28"/>
          <w:szCs w:val="28"/>
        </w:rPr>
        <w:t xml:space="preserve"> </w:t>
      </w:r>
      <w:r w:rsidR="00F56370">
        <w:rPr>
          <w:rFonts w:ascii="PT Astra Serif" w:hAnsi="PT Astra Serif"/>
          <w:sz w:val="28"/>
          <w:szCs w:val="28"/>
        </w:rPr>
        <w:t>должностным лицом</w:t>
      </w:r>
      <w:r w:rsidRPr="00730879">
        <w:rPr>
          <w:rFonts w:ascii="PT Astra Serif" w:hAnsi="PT Astra Serif"/>
          <w:sz w:val="28"/>
          <w:szCs w:val="28"/>
        </w:rPr>
        <w:t xml:space="preserve"> реализуются следующие мероприятия: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а) осуществление на постоянной основе сбора сведений о правоприменительной практике в </w:t>
      </w:r>
      <w:r w:rsidR="00F12E38">
        <w:rPr>
          <w:rFonts w:ascii="PT Astra Serif" w:hAnsi="PT Astra Serif"/>
          <w:sz w:val="28"/>
          <w:szCs w:val="28"/>
          <w:lang w:eastAsia="ar-SA"/>
        </w:rPr>
        <w:t>Учреждении</w:t>
      </w:r>
      <w:r w:rsidRPr="00730879">
        <w:rPr>
          <w:rFonts w:ascii="PT Astra Serif" w:hAnsi="PT Astra Serif"/>
          <w:sz w:val="28"/>
          <w:szCs w:val="28"/>
        </w:rPr>
        <w:t>;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б) 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</w:t>
      </w:r>
      <w:r w:rsidR="00F12E38">
        <w:rPr>
          <w:rFonts w:ascii="PT Astra Serif" w:hAnsi="PT Astra Serif"/>
          <w:sz w:val="28"/>
          <w:szCs w:val="28"/>
          <w:lang w:eastAsia="ar-SA"/>
        </w:rPr>
        <w:t>Учреждении</w:t>
      </w:r>
      <w:r w:rsidRPr="00730879">
        <w:rPr>
          <w:rFonts w:ascii="PT Astra Serif" w:hAnsi="PT Astra Serif"/>
          <w:sz w:val="28"/>
          <w:szCs w:val="28"/>
        </w:rPr>
        <w:t>.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>3.</w:t>
      </w:r>
      <w:r w:rsidR="00400235">
        <w:rPr>
          <w:rFonts w:ascii="PT Astra Serif" w:hAnsi="PT Astra Serif"/>
          <w:sz w:val="28"/>
          <w:szCs w:val="28"/>
        </w:rPr>
        <w:t>4</w:t>
      </w:r>
      <w:r w:rsidRPr="00730879">
        <w:rPr>
          <w:rFonts w:ascii="PT Astra Serif" w:hAnsi="PT Astra Serif"/>
          <w:sz w:val="28"/>
          <w:szCs w:val="28"/>
        </w:rPr>
        <w:t xml:space="preserve">. Выявляемые риски нарушения антимонопольного законодательства распределяются </w:t>
      </w:r>
      <w:r w:rsidR="00F56370">
        <w:rPr>
          <w:rFonts w:ascii="PT Astra Serif" w:hAnsi="PT Astra Serif"/>
          <w:sz w:val="28"/>
          <w:szCs w:val="28"/>
        </w:rPr>
        <w:t>должностным лицом</w:t>
      </w:r>
      <w:r w:rsidRPr="00730879">
        <w:rPr>
          <w:rFonts w:ascii="PT Astra Serif" w:hAnsi="PT Astra Serif"/>
          <w:sz w:val="28"/>
          <w:szCs w:val="28"/>
        </w:rPr>
        <w:t xml:space="preserve"> по уровням согласно Приложению № </w:t>
      </w:r>
      <w:r w:rsidR="00564C67">
        <w:rPr>
          <w:rFonts w:ascii="PT Astra Serif" w:hAnsi="PT Astra Serif"/>
          <w:sz w:val="28"/>
          <w:szCs w:val="28"/>
        </w:rPr>
        <w:t>1</w:t>
      </w:r>
      <w:r w:rsidRPr="00730879">
        <w:rPr>
          <w:rFonts w:ascii="PT Astra Serif" w:hAnsi="PT Astra Serif"/>
          <w:sz w:val="28"/>
          <w:szCs w:val="28"/>
        </w:rPr>
        <w:t>.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>3.</w:t>
      </w:r>
      <w:r w:rsidR="00400235">
        <w:rPr>
          <w:rFonts w:ascii="PT Astra Serif" w:hAnsi="PT Astra Serif"/>
          <w:sz w:val="28"/>
          <w:szCs w:val="28"/>
        </w:rPr>
        <w:t>5</w:t>
      </w:r>
      <w:r w:rsidRPr="00730879">
        <w:rPr>
          <w:rFonts w:ascii="PT Astra Serif" w:hAnsi="PT Astra Serif"/>
          <w:sz w:val="28"/>
          <w:szCs w:val="28"/>
        </w:rPr>
        <w:t>. На основе проведенной оценки рисков нарушения ант</w:t>
      </w:r>
      <w:r w:rsidR="00F56370">
        <w:rPr>
          <w:rFonts w:ascii="PT Astra Serif" w:hAnsi="PT Astra Serif"/>
          <w:sz w:val="28"/>
          <w:szCs w:val="28"/>
        </w:rPr>
        <w:t>имонопольного законодательства должностным лицом</w:t>
      </w:r>
      <w:r w:rsidRPr="00730879">
        <w:rPr>
          <w:rFonts w:ascii="PT Astra Serif" w:hAnsi="PT Astra Serif"/>
          <w:sz w:val="28"/>
          <w:szCs w:val="28"/>
        </w:rPr>
        <w:t xml:space="preserve"> составляется </w:t>
      </w:r>
      <w:r w:rsidRPr="00730879">
        <w:rPr>
          <w:rFonts w:ascii="PT Astra Serif" w:hAnsi="PT Astra Serif"/>
          <w:sz w:val="28"/>
          <w:szCs w:val="28"/>
        </w:rPr>
        <w:lastRenderedPageBreak/>
        <w:t>карта рисков</w:t>
      </w:r>
      <w:r w:rsidR="00D0113A" w:rsidRPr="00730879">
        <w:rPr>
          <w:rFonts w:ascii="PT Astra Serif" w:hAnsi="PT Astra Serif"/>
          <w:sz w:val="28"/>
          <w:szCs w:val="28"/>
        </w:rPr>
        <w:t xml:space="preserve"> согласно Приложению № </w:t>
      </w:r>
      <w:r w:rsidR="00564C67">
        <w:rPr>
          <w:rFonts w:ascii="PT Astra Serif" w:hAnsi="PT Astra Serif"/>
          <w:sz w:val="28"/>
          <w:szCs w:val="28"/>
        </w:rPr>
        <w:t>2</w:t>
      </w:r>
      <w:r w:rsidRPr="00730879">
        <w:rPr>
          <w:rFonts w:ascii="PT Astra Serif" w:hAnsi="PT Astra Serif"/>
          <w:sz w:val="28"/>
          <w:szCs w:val="28"/>
        </w:rPr>
        <w:t>, в которую также включается оценка причин</w:t>
      </w:r>
      <w:r w:rsidR="00D0113A" w:rsidRPr="00730879">
        <w:rPr>
          <w:rFonts w:ascii="PT Astra Serif" w:hAnsi="PT Astra Serif"/>
          <w:sz w:val="28"/>
          <w:szCs w:val="28"/>
        </w:rPr>
        <w:t xml:space="preserve"> и условий возникновения рисков</w:t>
      </w:r>
      <w:r w:rsidRPr="00730879">
        <w:rPr>
          <w:rFonts w:ascii="PT Astra Serif" w:hAnsi="PT Astra Serif"/>
          <w:sz w:val="28"/>
          <w:szCs w:val="28"/>
        </w:rPr>
        <w:t>.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>3.</w:t>
      </w:r>
      <w:r w:rsidR="00400235">
        <w:rPr>
          <w:rFonts w:ascii="PT Astra Serif" w:hAnsi="PT Astra Serif"/>
          <w:sz w:val="28"/>
          <w:szCs w:val="28"/>
        </w:rPr>
        <w:t>6</w:t>
      </w:r>
      <w:r w:rsidRPr="00730879">
        <w:rPr>
          <w:rFonts w:ascii="PT Astra Serif" w:hAnsi="PT Astra Serif"/>
          <w:sz w:val="28"/>
          <w:szCs w:val="28"/>
        </w:rPr>
        <w:t xml:space="preserve">. 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комплаенсе</w:t>
      </w:r>
      <w:proofErr w:type="spellEnd"/>
      <w:r w:rsidRPr="00730879">
        <w:rPr>
          <w:rFonts w:ascii="PT Astra Serif" w:hAnsi="PT Astra Serif"/>
          <w:sz w:val="28"/>
          <w:szCs w:val="28"/>
        </w:rPr>
        <w:t>.</w:t>
      </w:r>
    </w:p>
    <w:p w:rsidR="00400235" w:rsidRDefault="00400235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730879">
        <w:rPr>
          <w:rFonts w:ascii="PT Astra Serif" w:hAnsi="PT Astra Serif"/>
          <w:b/>
          <w:sz w:val="28"/>
          <w:szCs w:val="28"/>
        </w:rPr>
        <w:t xml:space="preserve">4. Мероприятия по снижению рисков нарушения 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730879">
        <w:rPr>
          <w:rFonts w:ascii="PT Astra Serif" w:hAnsi="PT Astra Serif"/>
          <w:b/>
          <w:sz w:val="28"/>
          <w:szCs w:val="28"/>
        </w:rPr>
        <w:t>антимонопольного законодательства</w:t>
      </w:r>
    </w:p>
    <w:p w:rsidR="0092794E" w:rsidRPr="00730879" w:rsidRDefault="0092794E" w:rsidP="00AF25C1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4.1. В целях снижения рисков нарушения антимонопольного законодательства </w:t>
      </w:r>
      <w:r w:rsidR="00F56370">
        <w:rPr>
          <w:rFonts w:ascii="PT Astra Serif" w:hAnsi="PT Astra Serif"/>
          <w:sz w:val="28"/>
          <w:szCs w:val="28"/>
        </w:rPr>
        <w:t>должностным лицом</w:t>
      </w:r>
      <w:r w:rsidRPr="00730879">
        <w:rPr>
          <w:rFonts w:ascii="PT Astra Serif" w:hAnsi="PT Astra Serif"/>
          <w:sz w:val="28"/>
          <w:szCs w:val="28"/>
        </w:rPr>
        <w:t xml:space="preserve"> разрабатывается (не реже одного раза в год) план мероприятий («дорожная карта») по снижению рисков нарушения антимонопольного законодательства согласно Приложению № </w:t>
      </w:r>
      <w:r w:rsidR="00564C67">
        <w:rPr>
          <w:rFonts w:ascii="PT Astra Serif" w:hAnsi="PT Astra Serif"/>
          <w:sz w:val="28"/>
          <w:szCs w:val="28"/>
        </w:rPr>
        <w:t>3</w:t>
      </w:r>
      <w:r w:rsidRPr="00730879">
        <w:rPr>
          <w:rFonts w:ascii="PT Astra Serif" w:hAnsi="PT Astra Serif"/>
          <w:sz w:val="28"/>
          <w:szCs w:val="28"/>
        </w:rPr>
        <w:t xml:space="preserve"> План мероприятий («дорожная карта»).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ab/>
        <w:t xml:space="preserve">4.2. </w:t>
      </w:r>
      <w:r w:rsidR="00F56370">
        <w:rPr>
          <w:rFonts w:ascii="PT Astra Serif" w:hAnsi="PT Astra Serif"/>
          <w:sz w:val="28"/>
          <w:szCs w:val="28"/>
        </w:rPr>
        <w:t>Должностное лицо</w:t>
      </w:r>
      <w:r w:rsidRPr="00730879">
        <w:rPr>
          <w:rFonts w:ascii="PT Astra Serif" w:hAnsi="PT Astra Serif"/>
          <w:sz w:val="28"/>
          <w:szCs w:val="28"/>
        </w:rPr>
        <w:t xml:space="preserve"> осуществляет мониторинг исполнения мероприятий по снижению рисков нарушения антимонопольного законодательства. 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ab/>
        <w:t xml:space="preserve">4.3. Информация об исполнении мероприятий по снижению рисков нарушения антимонопольного законодательства </w:t>
      </w:r>
      <w:r w:rsidR="00F56370">
        <w:rPr>
          <w:rFonts w:ascii="PT Astra Serif" w:hAnsi="PT Astra Serif"/>
          <w:sz w:val="28"/>
          <w:szCs w:val="28"/>
        </w:rPr>
        <w:t>должностным лицом</w:t>
      </w:r>
      <w:r w:rsidRPr="00730879">
        <w:rPr>
          <w:rFonts w:ascii="PT Astra Serif" w:hAnsi="PT Astra Serif"/>
          <w:sz w:val="28"/>
          <w:szCs w:val="28"/>
        </w:rPr>
        <w:t xml:space="preserve"> включается в доклад </w:t>
      </w:r>
      <w:proofErr w:type="gramStart"/>
      <w:r w:rsidRPr="00730879">
        <w:rPr>
          <w:rFonts w:ascii="PT Astra Serif" w:hAnsi="PT Astra Serif"/>
          <w:sz w:val="28"/>
          <w:szCs w:val="28"/>
        </w:rPr>
        <w:t>об</w:t>
      </w:r>
      <w:proofErr w:type="gramEnd"/>
      <w:r w:rsidRPr="00730879">
        <w:rPr>
          <w:rFonts w:ascii="PT Astra Serif" w:hAnsi="PT Astra Serif"/>
          <w:sz w:val="28"/>
          <w:szCs w:val="28"/>
        </w:rPr>
        <w:t xml:space="preserve"> антимонопольном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комплаенсе</w:t>
      </w:r>
      <w:proofErr w:type="spellEnd"/>
      <w:r w:rsidRPr="00730879">
        <w:rPr>
          <w:rFonts w:ascii="PT Astra Serif" w:hAnsi="PT Astra Serif"/>
          <w:sz w:val="28"/>
          <w:szCs w:val="28"/>
        </w:rPr>
        <w:t>.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B465DB" w:rsidRPr="00400235" w:rsidRDefault="00B465DB" w:rsidP="00400235">
      <w:pPr>
        <w:pStyle w:val="aa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00235">
        <w:rPr>
          <w:rFonts w:ascii="PT Astra Serif" w:hAnsi="PT Astra Serif"/>
          <w:b/>
          <w:sz w:val="28"/>
          <w:szCs w:val="28"/>
        </w:rPr>
        <w:t xml:space="preserve">Оценка эффективности функционирования в </w:t>
      </w:r>
      <w:r w:rsidR="00F12E38" w:rsidRPr="00400235">
        <w:rPr>
          <w:rFonts w:ascii="PT Astra Serif" w:hAnsi="PT Astra Serif"/>
          <w:b/>
          <w:sz w:val="28"/>
          <w:szCs w:val="28"/>
          <w:lang w:eastAsia="ar-SA"/>
        </w:rPr>
        <w:t xml:space="preserve">Учреждении </w:t>
      </w:r>
      <w:r w:rsidRPr="00400235">
        <w:rPr>
          <w:rFonts w:ascii="PT Astra Serif" w:hAnsi="PT Astra Serif"/>
          <w:b/>
          <w:sz w:val="28"/>
          <w:szCs w:val="28"/>
        </w:rPr>
        <w:t xml:space="preserve">антимонопольного </w:t>
      </w:r>
      <w:proofErr w:type="spellStart"/>
      <w:r w:rsidRPr="00400235">
        <w:rPr>
          <w:rFonts w:ascii="PT Astra Serif" w:hAnsi="PT Astra Serif"/>
          <w:b/>
          <w:sz w:val="28"/>
          <w:szCs w:val="28"/>
        </w:rPr>
        <w:t>комплаенса</w:t>
      </w:r>
      <w:proofErr w:type="spellEnd"/>
    </w:p>
    <w:p w:rsidR="00400235" w:rsidRPr="00400235" w:rsidRDefault="00400235" w:rsidP="00400235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360" w:firstLine="0"/>
        <w:jc w:val="center"/>
        <w:rPr>
          <w:rFonts w:ascii="PT Astra Serif" w:hAnsi="PT Astra Serif"/>
          <w:sz w:val="28"/>
          <w:szCs w:val="28"/>
        </w:rPr>
      </w:pPr>
    </w:p>
    <w:p w:rsidR="00B465DB" w:rsidRPr="00730879" w:rsidRDefault="00B465DB" w:rsidP="00AF25C1">
      <w:pPr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5.1. В целях оценки эффективности функционирования в </w:t>
      </w:r>
      <w:r w:rsidR="00F12E38">
        <w:rPr>
          <w:rFonts w:ascii="PT Astra Serif" w:hAnsi="PT Astra Serif"/>
          <w:sz w:val="28"/>
          <w:szCs w:val="28"/>
          <w:lang w:eastAsia="ar-SA"/>
        </w:rPr>
        <w:t>Учреждении</w:t>
      </w:r>
      <w:r w:rsidRPr="00730879">
        <w:rPr>
          <w:rFonts w:ascii="PT Astra Serif" w:hAnsi="PT Astra Serif"/>
          <w:sz w:val="28"/>
          <w:szCs w:val="28"/>
        </w:rPr>
        <w:t xml:space="preserve"> антимонопольного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730879">
        <w:rPr>
          <w:rFonts w:ascii="PT Astra Serif" w:hAnsi="PT Astra Serif"/>
          <w:sz w:val="28"/>
          <w:szCs w:val="28"/>
        </w:rPr>
        <w:t xml:space="preserve"> устанавливаются ключевые показатели. Перечень и критерии их оценки определены в Методике расчета ключевых показателей эффективности функционирования антимонопольного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730879">
        <w:rPr>
          <w:rFonts w:ascii="PT Astra Serif" w:hAnsi="PT Astra Serif"/>
          <w:sz w:val="28"/>
          <w:szCs w:val="28"/>
        </w:rPr>
        <w:t xml:space="preserve"> в </w:t>
      </w:r>
      <w:r w:rsidR="00F12E38">
        <w:rPr>
          <w:rFonts w:ascii="PT Astra Serif" w:hAnsi="PT Astra Serif"/>
          <w:sz w:val="28"/>
          <w:szCs w:val="28"/>
          <w:lang w:eastAsia="ar-SA"/>
        </w:rPr>
        <w:t>Учреждении</w:t>
      </w:r>
      <w:r w:rsidRPr="00730879">
        <w:rPr>
          <w:rFonts w:ascii="PT Astra Serif" w:hAnsi="PT Astra Serif"/>
          <w:sz w:val="28"/>
          <w:szCs w:val="28"/>
        </w:rPr>
        <w:t xml:space="preserve"> согласно Приложению </w:t>
      </w:r>
      <w:r w:rsidR="00D0113A" w:rsidRPr="00730879">
        <w:rPr>
          <w:rFonts w:ascii="PT Astra Serif" w:hAnsi="PT Astra Serif"/>
          <w:sz w:val="28"/>
          <w:szCs w:val="28"/>
        </w:rPr>
        <w:t xml:space="preserve">№ </w:t>
      </w:r>
      <w:r w:rsidR="00564C67">
        <w:rPr>
          <w:rFonts w:ascii="PT Astra Serif" w:hAnsi="PT Astra Serif"/>
          <w:sz w:val="28"/>
          <w:szCs w:val="28"/>
        </w:rPr>
        <w:t>4</w:t>
      </w:r>
      <w:r w:rsidRPr="00730879">
        <w:rPr>
          <w:rFonts w:ascii="PT Astra Serif" w:hAnsi="PT Astra Serif"/>
          <w:sz w:val="28"/>
          <w:szCs w:val="28"/>
        </w:rPr>
        <w:t>.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ab/>
        <w:t>5.2</w:t>
      </w:r>
      <w:r w:rsidR="002749C6" w:rsidRPr="00730879">
        <w:rPr>
          <w:rFonts w:ascii="PT Astra Serif" w:hAnsi="PT Astra Serif"/>
          <w:sz w:val="28"/>
          <w:szCs w:val="28"/>
        </w:rPr>
        <w:t xml:space="preserve">. </w:t>
      </w:r>
      <w:r w:rsidR="00F56370">
        <w:rPr>
          <w:rFonts w:ascii="PT Astra Serif" w:hAnsi="PT Astra Serif"/>
          <w:sz w:val="28"/>
          <w:szCs w:val="28"/>
        </w:rPr>
        <w:t>Должностное лицо</w:t>
      </w:r>
      <w:r w:rsidR="002749C6" w:rsidRPr="00730879">
        <w:rPr>
          <w:rFonts w:ascii="PT Astra Serif" w:hAnsi="PT Astra Serif"/>
          <w:sz w:val="28"/>
          <w:szCs w:val="28"/>
        </w:rPr>
        <w:t xml:space="preserve"> </w:t>
      </w:r>
      <w:r w:rsidRPr="00730879">
        <w:rPr>
          <w:rFonts w:ascii="PT Astra Serif" w:hAnsi="PT Astra Serif"/>
          <w:sz w:val="28"/>
          <w:szCs w:val="28"/>
        </w:rPr>
        <w:t xml:space="preserve">проводит (не реже одного раза в год) оценку достижения ключевых показателей эффективности антимонопольного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730879">
        <w:rPr>
          <w:rFonts w:ascii="PT Astra Serif" w:hAnsi="PT Astra Serif"/>
          <w:sz w:val="28"/>
          <w:szCs w:val="28"/>
        </w:rPr>
        <w:t xml:space="preserve"> в </w:t>
      </w:r>
      <w:r w:rsidR="00F12E38">
        <w:rPr>
          <w:rFonts w:ascii="PT Astra Serif" w:hAnsi="PT Astra Serif"/>
          <w:sz w:val="28"/>
          <w:szCs w:val="28"/>
          <w:lang w:eastAsia="ar-SA"/>
        </w:rPr>
        <w:t>Учреждении</w:t>
      </w:r>
      <w:r w:rsidRPr="00730879">
        <w:rPr>
          <w:rFonts w:ascii="PT Astra Serif" w:hAnsi="PT Astra Serif"/>
          <w:sz w:val="28"/>
          <w:szCs w:val="28"/>
        </w:rPr>
        <w:t>.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ab/>
        <w:t xml:space="preserve">5.3. Информация о достижении ключевых показателей эффективности функционирования в </w:t>
      </w:r>
      <w:r w:rsidR="00F12E38">
        <w:rPr>
          <w:rFonts w:ascii="PT Astra Serif" w:hAnsi="PT Astra Serif"/>
          <w:sz w:val="28"/>
          <w:szCs w:val="28"/>
          <w:lang w:eastAsia="ar-SA"/>
        </w:rPr>
        <w:t>Учреждении</w:t>
      </w:r>
      <w:r w:rsidRPr="00730879">
        <w:rPr>
          <w:rFonts w:ascii="PT Astra Serif" w:hAnsi="PT Astra Serif"/>
          <w:sz w:val="28"/>
          <w:szCs w:val="28"/>
        </w:rPr>
        <w:t xml:space="preserve"> антимонопольного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730879">
        <w:rPr>
          <w:rFonts w:ascii="PT Astra Serif" w:hAnsi="PT Astra Serif"/>
          <w:sz w:val="28"/>
          <w:szCs w:val="28"/>
        </w:rPr>
        <w:t xml:space="preserve"> включается в доклад об антимонопольном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комплаенсе</w:t>
      </w:r>
      <w:proofErr w:type="spellEnd"/>
      <w:r w:rsidRPr="00730879">
        <w:rPr>
          <w:rFonts w:ascii="PT Astra Serif" w:hAnsi="PT Astra Serif"/>
          <w:sz w:val="28"/>
          <w:szCs w:val="28"/>
        </w:rPr>
        <w:t>.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ab/>
      </w:r>
    </w:p>
    <w:p w:rsidR="00B465DB" w:rsidRPr="00730879" w:rsidRDefault="00B465DB" w:rsidP="00AF25C1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730879">
        <w:rPr>
          <w:rFonts w:ascii="PT Astra Serif" w:hAnsi="PT Astra Serif"/>
          <w:b/>
          <w:sz w:val="28"/>
          <w:szCs w:val="28"/>
        </w:rPr>
        <w:t xml:space="preserve">6. Доклад об антимонопольном </w:t>
      </w:r>
      <w:proofErr w:type="spellStart"/>
      <w:r w:rsidRPr="00730879">
        <w:rPr>
          <w:rFonts w:ascii="PT Astra Serif" w:hAnsi="PT Astra Serif"/>
          <w:b/>
          <w:sz w:val="28"/>
          <w:szCs w:val="28"/>
        </w:rPr>
        <w:t>комплаенсе</w:t>
      </w:r>
      <w:proofErr w:type="spellEnd"/>
      <w:r w:rsidRPr="00730879">
        <w:rPr>
          <w:rFonts w:ascii="PT Astra Serif" w:hAnsi="PT Astra Serif"/>
          <w:b/>
          <w:sz w:val="28"/>
          <w:szCs w:val="28"/>
        </w:rPr>
        <w:t xml:space="preserve"> </w:t>
      </w:r>
    </w:p>
    <w:p w:rsidR="00B465DB" w:rsidRPr="00730879" w:rsidRDefault="00B465DB" w:rsidP="00AF25C1">
      <w:pPr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6.1. Доклад об антимонопольном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комплаенсе</w:t>
      </w:r>
      <w:proofErr w:type="spellEnd"/>
      <w:r w:rsidRPr="00730879">
        <w:rPr>
          <w:rFonts w:ascii="PT Astra Serif" w:hAnsi="PT Astra Serif"/>
          <w:sz w:val="28"/>
          <w:szCs w:val="28"/>
        </w:rPr>
        <w:t xml:space="preserve"> содержит информацию: </w:t>
      </w:r>
    </w:p>
    <w:p w:rsidR="00B465DB" w:rsidRPr="00730879" w:rsidRDefault="00B465DB" w:rsidP="00AF25C1">
      <w:pPr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а) о результатах проведенной оценки рисков нарушения </w:t>
      </w:r>
      <w:r w:rsidR="00F12E38">
        <w:rPr>
          <w:rFonts w:ascii="PT Astra Serif" w:hAnsi="PT Astra Serif"/>
          <w:sz w:val="28"/>
          <w:szCs w:val="28"/>
          <w:lang w:eastAsia="ar-SA"/>
        </w:rPr>
        <w:t>Учреждением</w:t>
      </w:r>
      <w:r w:rsidRPr="00730879">
        <w:rPr>
          <w:rFonts w:ascii="PT Astra Serif" w:hAnsi="PT Astra Serif"/>
          <w:sz w:val="28"/>
          <w:szCs w:val="28"/>
        </w:rPr>
        <w:t xml:space="preserve"> антимонопольного законодательства; </w:t>
      </w:r>
    </w:p>
    <w:p w:rsidR="00B465DB" w:rsidRPr="00730879" w:rsidRDefault="00B465DB" w:rsidP="00AF25C1">
      <w:pPr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б) об исполнении мероприятий по снижению рисков нарушения </w:t>
      </w:r>
      <w:r w:rsidR="00F12E38">
        <w:rPr>
          <w:rFonts w:ascii="PT Astra Serif" w:hAnsi="PT Astra Serif"/>
          <w:sz w:val="28"/>
          <w:szCs w:val="28"/>
          <w:lang w:eastAsia="ar-SA"/>
        </w:rPr>
        <w:t>Учреждением</w:t>
      </w:r>
      <w:r w:rsidRPr="00730879">
        <w:rPr>
          <w:rFonts w:ascii="PT Astra Serif" w:hAnsi="PT Astra Serif"/>
          <w:sz w:val="28"/>
          <w:szCs w:val="28"/>
        </w:rPr>
        <w:t xml:space="preserve"> антимонопольного законодательства; </w:t>
      </w:r>
    </w:p>
    <w:p w:rsidR="00B465DB" w:rsidRPr="00730879" w:rsidRDefault="00B465DB" w:rsidP="00AF25C1">
      <w:pPr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lastRenderedPageBreak/>
        <w:t xml:space="preserve">в) о достижении ключевых показателей эффективности антимонопольного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комплаенса</w:t>
      </w:r>
      <w:proofErr w:type="spellEnd"/>
      <w:r w:rsidRPr="00730879">
        <w:rPr>
          <w:rFonts w:ascii="PT Astra Serif" w:hAnsi="PT Astra Serif"/>
          <w:sz w:val="28"/>
          <w:szCs w:val="28"/>
        </w:rPr>
        <w:t xml:space="preserve">. </w:t>
      </w:r>
    </w:p>
    <w:p w:rsidR="00B465DB" w:rsidRPr="00730879" w:rsidRDefault="00B465DB" w:rsidP="00AF25C1">
      <w:pPr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6.2. Доклад об </w:t>
      </w:r>
      <w:proofErr w:type="gramStart"/>
      <w:r w:rsidRPr="00730879">
        <w:rPr>
          <w:rFonts w:ascii="PT Astra Serif" w:hAnsi="PT Astra Serif"/>
          <w:sz w:val="28"/>
          <w:szCs w:val="28"/>
        </w:rPr>
        <w:t>антимонопольном</w:t>
      </w:r>
      <w:proofErr w:type="gramEnd"/>
      <w:r w:rsidRPr="0073087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комплаенсе</w:t>
      </w:r>
      <w:proofErr w:type="spellEnd"/>
      <w:r w:rsidRPr="00730879">
        <w:rPr>
          <w:rFonts w:ascii="PT Astra Serif" w:hAnsi="PT Astra Serif"/>
          <w:sz w:val="28"/>
          <w:szCs w:val="28"/>
        </w:rPr>
        <w:t xml:space="preserve"> представляется </w:t>
      </w:r>
      <w:r w:rsidR="00F56370">
        <w:rPr>
          <w:rFonts w:ascii="PT Astra Serif" w:hAnsi="PT Astra Serif"/>
          <w:sz w:val="28"/>
          <w:szCs w:val="28"/>
        </w:rPr>
        <w:t>должностным лицом</w:t>
      </w:r>
      <w:r w:rsidRPr="00730879">
        <w:rPr>
          <w:rFonts w:ascii="PT Astra Serif" w:hAnsi="PT Astra Serif"/>
          <w:sz w:val="28"/>
          <w:szCs w:val="28"/>
        </w:rPr>
        <w:t xml:space="preserve"> в коллегиальный орган на утверждение.</w:t>
      </w:r>
    </w:p>
    <w:p w:rsidR="00B465DB" w:rsidRPr="00730879" w:rsidRDefault="00B465DB" w:rsidP="00AF25C1">
      <w:pPr>
        <w:ind w:firstLine="709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6.3. Доклад об антимонопольном </w:t>
      </w:r>
      <w:proofErr w:type="spellStart"/>
      <w:r w:rsidRPr="00730879">
        <w:rPr>
          <w:rFonts w:ascii="PT Astra Serif" w:hAnsi="PT Astra Serif"/>
          <w:sz w:val="28"/>
          <w:szCs w:val="28"/>
        </w:rPr>
        <w:t>комплаенсе</w:t>
      </w:r>
      <w:proofErr w:type="spellEnd"/>
      <w:r w:rsidRPr="00730879">
        <w:rPr>
          <w:rFonts w:ascii="PT Astra Serif" w:hAnsi="PT Astra Serif"/>
          <w:sz w:val="28"/>
          <w:szCs w:val="28"/>
        </w:rPr>
        <w:t xml:space="preserve">, утвержденный коллегиальным органом, размещается на официальном сайте </w:t>
      </w:r>
      <w:r w:rsidR="00F12E38">
        <w:rPr>
          <w:rFonts w:ascii="PT Astra Serif" w:hAnsi="PT Astra Serif"/>
          <w:sz w:val="28"/>
          <w:szCs w:val="28"/>
          <w:lang w:eastAsia="ar-SA"/>
        </w:rPr>
        <w:t>Учреждения</w:t>
      </w:r>
      <w:r w:rsidRPr="00730879">
        <w:rPr>
          <w:rFonts w:ascii="PT Astra Serif" w:hAnsi="PT Astra Serif"/>
          <w:sz w:val="28"/>
          <w:szCs w:val="28"/>
        </w:rPr>
        <w:t xml:space="preserve"> и направляется в </w:t>
      </w:r>
      <w:r w:rsidR="00400235">
        <w:rPr>
          <w:rFonts w:ascii="PT Astra Serif" w:hAnsi="PT Astra Serif"/>
          <w:sz w:val="28"/>
          <w:szCs w:val="28"/>
        </w:rPr>
        <w:t>министерство труда и социальной защиты Тульской области</w:t>
      </w:r>
      <w:r w:rsidRPr="00730879">
        <w:rPr>
          <w:rFonts w:ascii="PT Astra Serif" w:hAnsi="PT Astra Serif"/>
          <w:sz w:val="28"/>
          <w:szCs w:val="28"/>
        </w:rPr>
        <w:t xml:space="preserve">. </w:t>
      </w:r>
    </w:p>
    <w:p w:rsidR="001A56B0" w:rsidRPr="00730879" w:rsidRDefault="001A56B0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1A56B0" w:rsidRPr="00730879" w:rsidRDefault="001A56B0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1A56B0" w:rsidRPr="00730879" w:rsidRDefault="001A56B0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1A56B0" w:rsidRPr="00730879" w:rsidRDefault="001A56B0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1A56B0" w:rsidRDefault="001A56B0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400235" w:rsidRPr="00730879" w:rsidRDefault="00400235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1A56B0" w:rsidRPr="00730879" w:rsidRDefault="001A56B0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1A56B0" w:rsidRPr="00730879" w:rsidRDefault="001A56B0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1A56B0" w:rsidRDefault="001A56B0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F12E38" w:rsidRDefault="00F12E38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F12E38" w:rsidRDefault="00F12E38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F12E38" w:rsidRDefault="00F12E38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F12E38" w:rsidRDefault="00F12E38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F12E38" w:rsidRPr="00730879" w:rsidRDefault="00F12E38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1A56B0" w:rsidRPr="00730879" w:rsidRDefault="001A56B0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1A56B0" w:rsidRPr="00730879" w:rsidRDefault="001A56B0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1A56B0" w:rsidRPr="00730879" w:rsidRDefault="001A56B0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1A56B0" w:rsidRDefault="001A56B0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F12E38" w:rsidRDefault="00F12E38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F12E38" w:rsidRDefault="00F12E38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F12E38" w:rsidRDefault="00F12E38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F12E38" w:rsidRDefault="00F12E38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F12E38" w:rsidRDefault="00F12E38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F12E38" w:rsidRDefault="00F12E38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F12E38" w:rsidRDefault="00F12E38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F12E38" w:rsidRDefault="00F12E38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F12E38" w:rsidRDefault="00F12E38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F12E38" w:rsidRDefault="00F12E38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F12E38" w:rsidRDefault="00F12E38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F12E38" w:rsidRDefault="00F12E38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E5DFE" w:rsidRDefault="00BE5DFE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E5DFE" w:rsidRPr="00730879" w:rsidRDefault="00BE5DFE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1A56B0" w:rsidRPr="00730879" w:rsidRDefault="001A56B0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1A56B0" w:rsidRPr="00730879" w:rsidRDefault="001A56B0" w:rsidP="00AF25C1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F56370" w:rsidRDefault="00F56370" w:rsidP="00AF25C1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F56370" w:rsidRDefault="00F56370" w:rsidP="00AF25C1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B465DB" w:rsidRPr="000654B0" w:rsidRDefault="00B465DB" w:rsidP="00AF25C1">
      <w:pPr>
        <w:ind w:firstLine="709"/>
        <w:jc w:val="right"/>
        <w:rPr>
          <w:rFonts w:ascii="PT Astra Serif" w:hAnsi="PT Astra Serif"/>
          <w:sz w:val="24"/>
          <w:szCs w:val="24"/>
        </w:rPr>
      </w:pPr>
      <w:r w:rsidRPr="000654B0">
        <w:rPr>
          <w:rFonts w:ascii="PT Astra Serif" w:hAnsi="PT Astra Serif"/>
          <w:sz w:val="24"/>
          <w:szCs w:val="24"/>
        </w:rPr>
        <w:lastRenderedPageBreak/>
        <w:t xml:space="preserve">Приложение № </w:t>
      </w:r>
      <w:r w:rsidR="00F12E38" w:rsidRPr="000654B0">
        <w:rPr>
          <w:rFonts w:ascii="PT Astra Serif" w:hAnsi="PT Astra Serif"/>
          <w:sz w:val="24"/>
          <w:szCs w:val="24"/>
        </w:rPr>
        <w:t>1</w:t>
      </w:r>
    </w:p>
    <w:p w:rsidR="00B465DB" w:rsidRPr="000654B0" w:rsidRDefault="00B465DB" w:rsidP="00AF25C1">
      <w:pPr>
        <w:ind w:firstLine="709"/>
        <w:jc w:val="right"/>
        <w:rPr>
          <w:rFonts w:ascii="PT Astra Serif" w:hAnsi="PT Astra Serif"/>
          <w:sz w:val="24"/>
          <w:szCs w:val="24"/>
          <w:lang w:eastAsia="ar-SA"/>
        </w:rPr>
      </w:pPr>
      <w:r w:rsidRPr="000654B0">
        <w:rPr>
          <w:rFonts w:ascii="PT Astra Serif" w:hAnsi="PT Astra Serif"/>
          <w:sz w:val="24"/>
          <w:szCs w:val="24"/>
        </w:rPr>
        <w:t xml:space="preserve">к </w:t>
      </w:r>
      <w:r w:rsidRPr="000654B0">
        <w:rPr>
          <w:rFonts w:ascii="PT Astra Serif" w:hAnsi="PT Astra Serif"/>
          <w:sz w:val="24"/>
          <w:szCs w:val="24"/>
          <w:lang w:eastAsia="ar-SA"/>
        </w:rPr>
        <w:t xml:space="preserve">Положению об организации системы </w:t>
      </w:r>
    </w:p>
    <w:p w:rsidR="00B465DB" w:rsidRPr="000654B0" w:rsidRDefault="00B465DB" w:rsidP="00AF25C1">
      <w:pPr>
        <w:ind w:firstLine="709"/>
        <w:jc w:val="right"/>
        <w:rPr>
          <w:rFonts w:ascii="PT Astra Serif" w:hAnsi="PT Astra Serif"/>
          <w:sz w:val="24"/>
          <w:szCs w:val="24"/>
          <w:lang w:eastAsia="ar-SA"/>
        </w:rPr>
      </w:pPr>
      <w:r w:rsidRPr="000654B0">
        <w:rPr>
          <w:rFonts w:ascii="PT Astra Serif" w:hAnsi="PT Astra Serif"/>
          <w:sz w:val="24"/>
          <w:szCs w:val="24"/>
          <w:lang w:eastAsia="ar-SA"/>
        </w:rPr>
        <w:t xml:space="preserve">внутреннего обеспечения соответствия </w:t>
      </w:r>
    </w:p>
    <w:p w:rsidR="00B465DB" w:rsidRPr="000654B0" w:rsidRDefault="00B465DB" w:rsidP="00AF25C1">
      <w:pPr>
        <w:ind w:firstLine="709"/>
        <w:jc w:val="right"/>
        <w:rPr>
          <w:rFonts w:ascii="PT Astra Serif" w:hAnsi="PT Astra Serif"/>
          <w:bCs/>
          <w:sz w:val="24"/>
          <w:szCs w:val="24"/>
        </w:rPr>
      </w:pPr>
      <w:r w:rsidRPr="000654B0">
        <w:rPr>
          <w:rFonts w:ascii="PT Astra Serif" w:hAnsi="PT Astra Serif"/>
          <w:sz w:val="24"/>
          <w:szCs w:val="24"/>
          <w:lang w:eastAsia="ar-SA"/>
        </w:rPr>
        <w:t>требованиям антимонопольного законодательства</w:t>
      </w:r>
      <w:r w:rsidRPr="000654B0">
        <w:rPr>
          <w:rFonts w:ascii="PT Astra Serif" w:hAnsi="PT Astra Serif"/>
          <w:bCs/>
          <w:sz w:val="24"/>
          <w:szCs w:val="24"/>
        </w:rPr>
        <w:t xml:space="preserve"> </w:t>
      </w:r>
    </w:p>
    <w:p w:rsidR="00B465DB" w:rsidRPr="00730879" w:rsidRDefault="00B465DB" w:rsidP="00AF25C1">
      <w:pPr>
        <w:tabs>
          <w:tab w:val="left" w:pos="2940"/>
        </w:tabs>
        <w:jc w:val="center"/>
        <w:rPr>
          <w:rFonts w:ascii="PT Astra Serif" w:hAnsi="PT Astra Serif"/>
          <w:sz w:val="28"/>
          <w:szCs w:val="28"/>
        </w:rPr>
      </w:pPr>
    </w:p>
    <w:p w:rsidR="00B465DB" w:rsidRPr="00730879" w:rsidRDefault="00B465DB" w:rsidP="00AF25C1">
      <w:pPr>
        <w:tabs>
          <w:tab w:val="left" w:pos="2940"/>
        </w:tabs>
        <w:jc w:val="center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 xml:space="preserve">УРОВНИ РИСКОВ </w:t>
      </w:r>
    </w:p>
    <w:p w:rsidR="00B465DB" w:rsidRPr="00730879" w:rsidRDefault="00B465DB" w:rsidP="00AF25C1">
      <w:pPr>
        <w:tabs>
          <w:tab w:val="left" w:pos="2940"/>
        </w:tabs>
        <w:jc w:val="center"/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t>нарушения антимонопольного законодательства</w:t>
      </w:r>
    </w:p>
    <w:p w:rsidR="00B465DB" w:rsidRPr="00730879" w:rsidRDefault="00B465DB" w:rsidP="00AF25C1">
      <w:pPr>
        <w:tabs>
          <w:tab w:val="left" w:pos="2940"/>
        </w:tabs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794"/>
        <w:gridCol w:w="5680"/>
      </w:tblGrid>
      <w:tr w:rsidR="00B465DB" w:rsidRPr="00730879" w:rsidTr="00CB3296">
        <w:tc>
          <w:tcPr>
            <w:tcW w:w="3794" w:type="dxa"/>
          </w:tcPr>
          <w:p w:rsidR="00B465DB" w:rsidRPr="00730879" w:rsidRDefault="00B465DB" w:rsidP="00AF25C1">
            <w:pPr>
              <w:tabs>
                <w:tab w:val="left" w:pos="2940"/>
              </w:tabs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0879">
              <w:rPr>
                <w:rFonts w:ascii="PT Astra Serif" w:hAnsi="PT Astra Serif"/>
                <w:sz w:val="28"/>
                <w:szCs w:val="28"/>
              </w:rPr>
              <w:t>Уровень риска</w:t>
            </w:r>
          </w:p>
        </w:tc>
        <w:tc>
          <w:tcPr>
            <w:tcW w:w="5680" w:type="dxa"/>
          </w:tcPr>
          <w:p w:rsidR="00B465DB" w:rsidRPr="00730879" w:rsidRDefault="00B465DB" w:rsidP="00AF25C1">
            <w:pPr>
              <w:tabs>
                <w:tab w:val="left" w:pos="2940"/>
              </w:tabs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0879">
              <w:rPr>
                <w:rFonts w:ascii="PT Astra Serif" w:hAnsi="PT Astra Serif"/>
                <w:sz w:val="28"/>
                <w:szCs w:val="28"/>
              </w:rPr>
              <w:t>Описание риска</w:t>
            </w:r>
          </w:p>
        </w:tc>
      </w:tr>
      <w:tr w:rsidR="00B465DB" w:rsidRPr="00730879" w:rsidTr="00CB3296">
        <w:tc>
          <w:tcPr>
            <w:tcW w:w="3794" w:type="dxa"/>
          </w:tcPr>
          <w:p w:rsidR="00B465DB" w:rsidRPr="00730879" w:rsidRDefault="00B465DB" w:rsidP="00AF25C1">
            <w:pPr>
              <w:tabs>
                <w:tab w:val="left" w:pos="2940"/>
              </w:tabs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0879">
              <w:rPr>
                <w:rFonts w:ascii="PT Astra Serif" w:hAnsi="PT Astra Serif"/>
                <w:sz w:val="28"/>
                <w:szCs w:val="28"/>
              </w:rPr>
              <w:t>Низкий уровень</w:t>
            </w:r>
          </w:p>
        </w:tc>
        <w:tc>
          <w:tcPr>
            <w:tcW w:w="5680" w:type="dxa"/>
          </w:tcPr>
          <w:p w:rsidR="00B465DB" w:rsidRPr="00730879" w:rsidRDefault="00B465DB" w:rsidP="002315C3">
            <w:pPr>
              <w:tabs>
                <w:tab w:val="left" w:pos="2940"/>
              </w:tabs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30879">
              <w:rPr>
                <w:rFonts w:ascii="PT Astra Serif" w:hAnsi="PT Astra Serif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2315C3">
              <w:rPr>
                <w:rFonts w:ascii="PT Astra Serif" w:hAnsi="PT Astra Serif"/>
                <w:sz w:val="28"/>
                <w:szCs w:val="28"/>
                <w:lang w:eastAsia="ar-SA"/>
              </w:rPr>
              <w:t>учреждения</w:t>
            </w:r>
            <w:r w:rsidRPr="00730879">
              <w:rPr>
                <w:rFonts w:ascii="PT Astra Serif" w:hAnsi="PT Astra Serif"/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</w:t>
            </w:r>
            <w:r w:rsidR="004E3B4A" w:rsidRPr="00730879">
              <w:rPr>
                <w:rFonts w:ascii="PT Astra Serif" w:hAnsi="PT Astra Serif"/>
                <w:sz w:val="28"/>
                <w:szCs w:val="28"/>
              </w:rPr>
              <w:t>тва, наложения штрафа отсутствую</w:t>
            </w:r>
            <w:r w:rsidRPr="00730879">
              <w:rPr>
                <w:rFonts w:ascii="PT Astra Serif" w:hAnsi="PT Astra Serif"/>
                <w:sz w:val="28"/>
                <w:szCs w:val="28"/>
              </w:rPr>
              <w:t>т</w:t>
            </w:r>
          </w:p>
        </w:tc>
      </w:tr>
      <w:tr w:rsidR="00B465DB" w:rsidRPr="00730879" w:rsidTr="00CB3296">
        <w:tc>
          <w:tcPr>
            <w:tcW w:w="3794" w:type="dxa"/>
          </w:tcPr>
          <w:p w:rsidR="00B465DB" w:rsidRPr="00730879" w:rsidRDefault="00B465DB" w:rsidP="00AF25C1">
            <w:pPr>
              <w:tabs>
                <w:tab w:val="left" w:pos="2940"/>
              </w:tabs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0879">
              <w:rPr>
                <w:rFonts w:ascii="PT Astra Serif" w:hAnsi="PT Astra Serif"/>
                <w:sz w:val="28"/>
                <w:szCs w:val="28"/>
              </w:rPr>
              <w:t>Незначительный уровень</w:t>
            </w:r>
          </w:p>
        </w:tc>
        <w:tc>
          <w:tcPr>
            <w:tcW w:w="5680" w:type="dxa"/>
          </w:tcPr>
          <w:p w:rsidR="00B465DB" w:rsidRPr="00730879" w:rsidRDefault="00B465DB" w:rsidP="002315C3">
            <w:pPr>
              <w:tabs>
                <w:tab w:val="left" w:pos="2940"/>
              </w:tabs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30879">
              <w:rPr>
                <w:rFonts w:ascii="PT Astra Serif" w:hAnsi="PT Astra Serif"/>
                <w:sz w:val="28"/>
                <w:szCs w:val="28"/>
              </w:rPr>
              <w:t xml:space="preserve">Вероятность выдачи </w:t>
            </w:r>
            <w:r w:rsidR="002315C3">
              <w:rPr>
                <w:rFonts w:ascii="PT Astra Serif" w:hAnsi="PT Astra Serif"/>
                <w:sz w:val="28"/>
                <w:szCs w:val="28"/>
              </w:rPr>
              <w:t>учреждению</w:t>
            </w:r>
            <w:r w:rsidRPr="00730879">
              <w:rPr>
                <w:rFonts w:ascii="PT Astra Serif" w:hAnsi="PT Astra Serif"/>
                <w:sz w:val="28"/>
                <w:szCs w:val="28"/>
              </w:rPr>
              <w:t xml:space="preserve"> предупреждения</w:t>
            </w:r>
          </w:p>
        </w:tc>
      </w:tr>
      <w:tr w:rsidR="00B465DB" w:rsidRPr="00730879" w:rsidTr="00CB3296">
        <w:tc>
          <w:tcPr>
            <w:tcW w:w="3794" w:type="dxa"/>
          </w:tcPr>
          <w:p w:rsidR="00B465DB" w:rsidRPr="00730879" w:rsidRDefault="00B465DB" w:rsidP="00AF25C1">
            <w:pPr>
              <w:tabs>
                <w:tab w:val="left" w:pos="2940"/>
              </w:tabs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0879">
              <w:rPr>
                <w:rFonts w:ascii="PT Astra Serif" w:hAnsi="PT Astra Serif"/>
                <w:sz w:val="28"/>
                <w:szCs w:val="28"/>
              </w:rPr>
              <w:t>Существенный уровень</w:t>
            </w:r>
          </w:p>
        </w:tc>
        <w:tc>
          <w:tcPr>
            <w:tcW w:w="5680" w:type="dxa"/>
          </w:tcPr>
          <w:p w:rsidR="00B465DB" w:rsidRPr="00730879" w:rsidRDefault="00B465DB" w:rsidP="002315C3">
            <w:pPr>
              <w:tabs>
                <w:tab w:val="left" w:pos="2940"/>
              </w:tabs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30879">
              <w:rPr>
                <w:rFonts w:ascii="PT Astra Serif" w:hAnsi="PT Astra Serif"/>
                <w:sz w:val="28"/>
                <w:szCs w:val="28"/>
              </w:rPr>
              <w:t xml:space="preserve">Вероятность выдачи </w:t>
            </w:r>
            <w:r w:rsidR="002315C3">
              <w:rPr>
                <w:rFonts w:ascii="PT Astra Serif" w:hAnsi="PT Astra Serif"/>
                <w:sz w:val="28"/>
                <w:szCs w:val="28"/>
              </w:rPr>
              <w:t>учреждению</w:t>
            </w:r>
            <w:r w:rsidRPr="00730879">
              <w:rPr>
                <w:rFonts w:ascii="PT Astra Serif" w:hAnsi="PT Astra Serif"/>
                <w:sz w:val="28"/>
                <w:szCs w:val="28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B465DB" w:rsidRPr="00730879" w:rsidTr="00CB3296">
        <w:tc>
          <w:tcPr>
            <w:tcW w:w="3794" w:type="dxa"/>
          </w:tcPr>
          <w:p w:rsidR="00B465DB" w:rsidRPr="00730879" w:rsidRDefault="00B465DB" w:rsidP="00AF25C1">
            <w:pPr>
              <w:tabs>
                <w:tab w:val="left" w:pos="2940"/>
              </w:tabs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0879">
              <w:rPr>
                <w:rFonts w:ascii="PT Astra Serif" w:hAnsi="PT Astra Serif"/>
                <w:sz w:val="28"/>
                <w:szCs w:val="28"/>
              </w:rPr>
              <w:t>Высокий уровень</w:t>
            </w:r>
          </w:p>
        </w:tc>
        <w:tc>
          <w:tcPr>
            <w:tcW w:w="5680" w:type="dxa"/>
          </w:tcPr>
          <w:p w:rsidR="00B465DB" w:rsidRPr="00730879" w:rsidRDefault="00B465DB" w:rsidP="002315C3">
            <w:pPr>
              <w:tabs>
                <w:tab w:val="left" w:pos="2940"/>
              </w:tabs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30879">
              <w:rPr>
                <w:rFonts w:ascii="PT Astra Serif" w:hAnsi="PT Astra Serif"/>
                <w:sz w:val="28"/>
                <w:szCs w:val="28"/>
              </w:rPr>
              <w:t xml:space="preserve">Вероятность выдачи </w:t>
            </w:r>
            <w:r w:rsidR="002315C3">
              <w:rPr>
                <w:rFonts w:ascii="PT Astra Serif" w:hAnsi="PT Astra Serif"/>
                <w:sz w:val="28"/>
                <w:szCs w:val="28"/>
              </w:rPr>
              <w:t>учреждению</w:t>
            </w:r>
            <w:r w:rsidR="004159D6" w:rsidRPr="0073087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30879">
              <w:rPr>
                <w:rFonts w:ascii="PT Astra Serif" w:hAnsi="PT Astra Serif"/>
                <w:sz w:val="28"/>
                <w:szCs w:val="28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B465DB" w:rsidRPr="00730879" w:rsidRDefault="00B465DB" w:rsidP="00AF25C1">
      <w:pPr>
        <w:tabs>
          <w:tab w:val="left" w:pos="2940"/>
        </w:tabs>
        <w:jc w:val="center"/>
        <w:rPr>
          <w:rFonts w:ascii="PT Astra Serif" w:hAnsi="PT Astra Serif"/>
          <w:sz w:val="28"/>
          <w:szCs w:val="28"/>
        </w:rPr>
      </w:pPr>
    </w:p>
    <w:p w:rsidR="00B465DB" w:rsidRPr="00730879" w:rsidRDefault="00B465DB" w:rsidP="00AF25C1">
      <w:pPr>
        <w:rPr>
          <w:rFonts w:ascii="PT Astra Serif" w:hAnsi="PT Astra Serif"/>
          <w:sz w:val="28"/>
          <w:szCs w:val="28"/>
        </w:rPr>
      </w:pPr>
      <w:r w:rsidRPr="00730879">
        <w:rPr>
          <w:rFonts w:ascii="PT Astra Serif" w:hAnsi="PT Astra Serif"/>
          <w:sz w:val="28"/>
          <w:szCs w:val="28"/>
        </w:rPr>
        <w:br w:type="page"/>
      </w:r>
    </w:p>
    <w:p w:rsidR="00B465DB" w:rsidRPr="000654B0" w:rsidRDefault="00B465DB" w:rsidP="00AF25C1">
      <w:pPr>
        <w:ind w:firstLine="709"/>
        <w:jc w:val="right"/>
        <w:rPr>
          <w:rFonts w:ascii="PT Astra Serif" w:hAnsi="PT Astra Serif"/>
          <w:sz w:val="24"/>
          <w:szCs w:val="24"/>
        </w:rPr>
      </w:pPr>
      <w:r w:rsidRPr="000654B0">
        <w:rPr>
          <w:rFonts w:ascii="PT Astra Serif" w:hAnsi="PT Astra Serif"/>
          <w:sz w:val="24"/>
          <w:szCs w:val="24"/>
        </w:rPr>
        <w:lastRenderedPageBreak/>
        <w:t xml:space="preserve">Приложение № </w:t>
      </w:r>
      <w:r w:rsidR="00F12E38" w:rsidRPr="000654B0">
        <w:rPr>
          <w:rFonts w:ascii="PT Astra Serif" w:hAnsi="PT Astra Serif"/>
          <w:sz w:val="24"/>
          <w:szCs w:val="24"/>
        </w:rPr>
        <w:t>2</w:t>
      </w:r>
    </w:p>
    <w:p w:rsidR="00B465DB" w:rsidRPr="000654B0" w:rsidRDefault="00B465DB" w:rsidP="00AF25C1">
      <w:pPr>
        <w:ind w:firstLine="709"/>
        <w:jc w:val="right"/>
        <w:rPr>
          <w:rFonts w:ascii="PT Astra Serif" w:hAnsi="PT Astra Serif"/>
          <w:sz w:val="24"/>
          <w:szCs w:val="24"/>
          <w:lang w:eastAsia="ar-SA"/>
        </w:rPr>
      </w:pPr>
      <w:r w:rsidRPr="000654B0">
        <w:rPr>
          <w:rFonts w:ascii="PT Astra Serif" w:hAnsi="PT Astra Serif"/>
          <w:sz w:val="24"/>
          <w:szCs w:val="24"/>
        </w:rPr>
        <w:t xml:space="preserve">к </w:t>
      </w:r>
      <w:r w:rsidRPr="000654B0">
        <w:rPr>
          <w:rFonts w:ascii="PT Astra Serif" w:hAnsi="PT Astra Serif"/>
          <w:sz w:val="24"/>
          <w:szCs w:val="24"/>
          <w:lang w:eastAsia="ar-SA"/>
        </w:rPr>
        <w:t xml:space="preserve">Положению об организации системы </w:t>
      </w:r>
    </w:p>
    <w:p w:rsidR="00B465DB" w:rsidRPr="000654B0" w:rsidRDefault="00B465DB" w:rsidP="00AF25C1">
      <w:pPr>
        <w:ind w:firstLine="709"/>
        <w:jc w:val="right"/>
        <w:rPr>
          <w:rFonts w:ascii="PT Astra Serif" w:hAnsi="PT Astra Serif"/>
          <w:sz w:val="24"/>
          <w:szCs w:val="24"/>
          <w:lang w:eastAsia="ar-SA"/>
        </w:rPr>
      </w:pPr>
      <w:r w:rsidRPr="000654B0">
        <w:rPr>
          <w:rFonts w:ascii="PT Astra Serif" w:hAnsi="PT Astra Serif"/>
          <w:sz w:val="24"/>
          <w:szCs w:val="24"/>
          <w:lang w:eastAsia="ar-SA"/>
        </w:rPr>
        <w:t xml:space="preserve">внутреннего обеспечения соответствия </w:t>
      </w:r>
    </w:p>
    <w:p w:rsidR="00B465DB" w:rsidRPr="000654B0" w:rsidRDefault="00B465DB" w:rsidP="00AF25C1">
      <w:pPr>
        <w:ind w:firstLine="709"/>
        <w:jc w:val="right"/>
        <w:rPr>
          <w:rFonts w:ascii="PT Astra Serif" w:hAnsi="PT Astra Serif"/>
          <w:bCs/>
          <w:sz w:val="24"/>
          <w:szCs w:val="24"/>
        </w:rPr>
      </w:pPr>
      <w:r w:rsidRPr="000654B0">
        <w:rPr>
          <w:rFonts w:ascii="PT Astra Serif" w:hAnsi="PT Astra Serif"/>
          <w:sz w:val="24"/>
          <w:szCs w:val="24"/>
          <w:lang w:eastAsia="ar-SA"/>
        </w:rPr>
        <w:t>требованиям антимонопольного законодательства</w:t>
      </w:r>
      <w:r w:rsidRPr="000654B0">
        <w:rPr>
          <w:rFonts w:ascii="PT Astra Serif" w:hAnsi="PT Astra Serif"/>
          <w:bCs/>
          <w:sz w:val="24"/>
          <w:szCs w:val="24"/>
        </w:rPr>
        <w:t xml:space="preserve"> </w:t>
      </w:r>
    </w:p>
    <w:p w:rsidR="00B465DB" w:rsidRPr="00730879" w:rsidRDefault="00B465DB" w:rsidP="00AF25C1">
      <w:pPr>
        <w:tabs>
          <w:tab w:val="left" w:pos="2940"/>
        </w:tabs>
        <w:jc w:val="center"/>
        <w:rPr>
          <w:rFonts w:ascii="PT Astra Serif" w:hAnsi="PT Astra Serif"/>
          <w:sz w:val="28"/>
          <w:szCs w:val="28"/>
        </w:rPr>
      </w:pPr>
    </w:p>
    <w:p w:rsidR="00B465DB" w:rsidRPr="00730879" w:rsidRDefault="00B465DB" w:rsidP="00AF25C1">
      <w:pPr>
        <w:pStyle w:val="ConsPlusNormal"/>
        <w:tabs>
          <w:tab w:val="left" w:pos="851"/>
        </w:tabs>
        <w:ind w:left="284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730879">
        <w:rPr>
          <w:rFonts w:ascii="PT Astra Serif" w:hAnsi="PT Astra Serif" w:cs="Times New Roman"/>
          <w:b/>
          <w:sz w:val="28"/>
          <w:szCs w:val="28"/>
        </w:rPr>
        <w:t>Карта рисков</w:t>
      </w: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tbl>
      <w:tblPr>
        <w:tblStyle w:val="41"/>
        <w:tblW w:w="9781" w:type="dxa"/>
        <w:tblInd w:w="-601" w:type="dxa"/>
        <w:tblLayout w:type="fixed"/>
        <w:tblLook w:val="04A0"/>
      </w:tblPr>
      <w:tblGrid>
        <w:gridCol w:w="709"/>
        <w:gridCol w:w="3261"/>
        <w:gridCol w:w="3685"/>
        <w:gridCol w:w="2126"/>
      </w:tblGrid>
      <w:tr w:rsidR="000654B0" w:rsidRPr="00730879" w:rsidTr="009911B6">
        <w:tc>
          <w:tcPr>
            <w:tcW w:w="709" w:type="dxa"/>
          </w:tcPr>
          <w:p w:rsidR="000654B0" w:rsidRPr="00730879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b/>
                <w:sz w:val="28"/>
                <w:szCs w:val="28"/>
              </w:rPr>
            </w:pPr>
            <w:r w:rsidRPr="00730879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0654B0" w:rsidRPr="00730879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b/>
                <w:sz w:val="28"/>
                <w:szCs w:val="28"/>
              </w:rPr>
            </w:pPr>
            <w:r w:rsidRPr="00730879">
              <w:rPr>
                <w:rFonts w:ascii="PT Astra Serif" w:hAnsi="PT Astra Serif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3685" w:type="dxa"/>
          </w:tcPr>
          <w:p w:rsidR="000654B0" w:rsidRPr="00730879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b/>
                <w:sz w:val="28"/>
                <w:szCs w:val="28"/>
              </w:rPr>
            </w:pPr>
            <w:r w:rsidRPr="00730879">
              <w:rPr>
                <w:rFonts w:ascii="PT Astra Serif" w:hAnsi="PT Astra Serif"/>
                <w:b/>
                <w:sz w:val="28"/>
                <w:szCs w:val="28"/>
              </w:rPr>
              <w:t>Причины возникновения рисков и их оценка</w:t>
            </w:r>
          </w:p>
        </w:tc>
        <w:tc>
          <w:tcPr>
            <w:tcW w:w="2126" w:type="dxa"/>
          </w:tcPr>
          <w:p w:rsidR="000654B0" w:rsidRPr="00730879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b/>
                <w:sz w:val="28"/>
                <w:szCs w:val="28"/>
              </w:rPr>
            </w:pPr>
            <w:r w:rsidRPr="00730879">
              <w:rPr>
                <w:rFonts w:ascii="PT Astra Serif" w:hAnsi="PT Astra Serif"/>
                <w:b/>
                <w:sz w:val="28"/>
                <w:szCs w:val="28"/>
              </w:rPr>
              <w:t>Уровень риска</w:t>
            </w:r>
          </w:p>
        </w:tc>
      </w:tr>
      <w:tr w:rsidR="000654B0" w:rsidRPr="00D64F1D" w:rsidTr="00937A03">
        <w:tc>
          <w:tcPr>
            <w:tcW w:w="9781" w:type="dxa"/>
            <w:gridSpan w:val="4"/>
          </w:tcPr>
          <w:p w:rsidR="000654B0" w:rsidRPr="00D64F1D" w:rsidRDefault="000654B0" w:rsidP="000654B0">
            <w:pPr>
              <w:pStyle w:val="2"/>
              <w:numPr>
                <w:ilvl w:val="0"/>
                <w:numId w:val="31"/>
              </w:numPr>
              <w:shd w:val="clear" w:color="auto" w:fill="auto"/>
              <w:spacing w:line="210" w:lineRule="exact"/>
              <w:jc w:val="center"/>
              <w:rPr>
                <w:rStyle w:val="105pt"/>
                <w:rFonts w:ascii="PT Astra Serif" w:eastAsia="Arial" w:hAnsi="PT Astra Serif"/>
                <w:b/>
              </w:rPr>
            </w:pPr>
            <w:r w:rsidRPr="00D64F1D">
              <w:rPr>
                <w:rStyle w:val="105pt"/>
                <w:rFonts w:ascii="PT Astra Serif" w:eastAsia="Arial" w:hAnsi="PT Astra Serif"/>
                <w:b/>
              </w:rPr>
              <w:t xml:space="preserve">Нарушения при осуществлении деятельности </w:t>
            </w:r>
            <w:r>
              <w:rPr>
                <w:rStyle w:val="105pt"/>
                <w:rFonts w:ascii="PT Astra Serif" w:eastAsia="Arial" w:hAnsi="PT Astra Serif"/>
                <w:b/>
              </w:rPr>
              <w:t>Учреждения</w:t>
            </w:r>
          </w:p>
        </w:tc>
      </w:tr>
      <w:tr w:rsidR="000654B0" w:rsidRPr="00730879" w:rsidTr="009911B6">
        <w:tc>
          <w:tcPr>
            <w:tcW w:w="709" w:type="dxa"/>
          </w:tcPr>
          <w:p w:rsidR="000654B0" w:rsidRPr="00D66CA7" w:rsidRDefault="000654B0" w:rsidP="00937A03">
            <w:pPr>
              <w:pStyle w:val="2"/>
              <w:shd w:val="clear" w:color="auto" w:fill="auto"/>
              <w:spacing w:line="283" w:lineRule="exact"/>
              <w:jc w:val="both"/>
              <w:rPr>
                <w:rStyle w:val="105pt"/>
                <w:rFonts w:ascii="PT Astra Serif" w:eastAsia="Arial" w:hAnsi="PT Astra Serif"/>
              </w:rPr>
            </w:pPr>
            <w:r>
              <w:rPr>
                <w:rStyle w:val="105pt"/>
                <w:rFonts w:ascii="PT Astra Serif" w:eastAsia="Arial" w:hAnsi="PT Astra Serif"/>
              </w:rPr>
              <w:t>1.1</w:t>
            </w:r>
          </w:p>
        </w:tc>
        <w:tc>
          <w:tcPr>
            <w:tcW w:w="3261" w:type="dxa"/>
          </w:tcPr>
          <w:p w:rsidR="000654B0" w:rsidRPr="00730879" w:rsidRDefault="000654B0" w:rsidP="00937A03">
            <w:pPr>
              <w:pStyle w:val="2"/>
              <w:shd w:val="clear" w:color="auto" w:fill="auto"/>
              <w:spacing w:line="278" w:lineRule="exact"/>
              <w:jc w:val="both"/>
              <w:rPr>
                <w:rStyle w:val="105pt"/>
                <w:rFonts w:ascii="PT Astra Serif" w:eastAsia="Arial" w:hAnsi="PT Astra Serif"/>
              </w:rPr>
            </w:pPr>
            <w:r>
              <w:rPr>
                <w:rStyle w:val="105pt"/>
                <w:rFonts w:ascii="PT Astra Serif" w:eastAsia="Arial" w:hAnsi="PT Astra Serif"/>
              </w:rPr>
              <w:t>Не исполнение предписаний антимонопольного органа</w:t>
            </w:r>
          </w:p>
        </w:tc>
        <w:tc>
          <w:tcPr>
            <w:tcW w:w="3685" w:type="dxa"/>
            <w:vAlign w:val="bottom"/>
          </w:tcPr>
          <w:p w:rsidR="000654B0" w:rsidRDefault="000654B0" w:rsidP="00937A03">
            <w:pPr>
              <w:pStyle w:val="2"/>
              <w:shd w:val="clear" w:color="auto" w:fill="auto"/>
              <w:spacing w:line="278" w:lineRule="exact"/>
              <w:rPr>
                <w:rStyle w:val="105pt"/>
                <w:rFonts w:ascii="PT Astra Serif" w:eastAsia="Arial" w:hAnsi="PT Astra Serif"/>
              </w:rPr>
            </w:pPr>
            <w:r>
              <w:rPr>
                <w:rStyle w:val="105pt"/>
                <w:rFonts w:ascii="PT Astra Serif" w:eastAsia="Arial" w:hAnsi="PT Astra Serif"/>
              </w:rPr>
              <w:t>Недостаточный внутренний контроль</w:t>
            </w:r>
          </w:p>
          <w:p w:rsidR="000654B0" w:rsidRDefault="000654B0" w:rsidP="00937A03">
            <w:pPr>
              <w:pStyle w:val="2"/>
              <w:shd w:val="clear" w:color="auto" w:fill="auto"/>
              <w:spacing w:line="278" w:lineRule="exact"/>
              <w:rPr>
                <w:rStyle w:val="105pt"/>
                <w:rFonts w:ascii="PT Astra Serif" w:eastAsia="Arial" w:hAnsi="PT Astra Serif"/>
              </w:rPr>
            </w:pPr>
          </w:p>
          <w:p w:rsidR="000654B0" w:rsidRDefault="000654B0" w:rsidP="00937A03">
            <w:pPr>
              <w:pStyle w:val="2"/>
              <w:shd w:val="clear" w:color="auto" w:fill="auto"/>
              <w:spacing w:line="278" w:lineRule="exact"/>
              <w:rPr>
                <w:rStyle w:val="105pt"/>
                <w:rFonts w:ascii="PT Astra Serif" w:eastAsia="Arial" w:hAnsi="PT Astra Serif"/>
              </w:rPr>
            </w:pPr>
          </w:p>
          <w:p w:rsidR="000654B0" w:rsidRPr="00730879" w:rsidRDefault="000654B0" w:rsidP="00937A03">
            <w:pPr>
              <w:pStyle w:val="2"/>
              <w:shd w:val="clear" w:color="auto" w:fill="auto"/>
              <w:spacing w:line="278" w:lineRule="exact"/>
              <w:rPr>
                <w:rStyle w:val="105pt"/>
                <w:rFonts w:ascii="PT Astra Serif" w:eastAsia="Arial" w:hAnsi="PT Astra Serif"/>
              </w:rPr>
            </w:pPr>
          </w:p>
        </w:tc>
        <w:tc>
          <w:tcPr>
            <w:tcW w:w="2126" w:type="dxa"/>
          </w:tcPr>
          <w:p w:rsidR="000654B0" w:rsidRPr="00730879" w:rsidRDefault="000654B0" w:rsidP="00937A03">
            <w:pPr>
              <w:pStyle w:val="2"/>
              <w:shd w:val="clear" w:color="auto" w:fill="auto"/>
              <w:spacing w:line="210" w:lineRule="exact"/>
              <w:jc w:val="center"/>
              <w:rPr>
                <w:rStyle w:val="105pt"/>
                <w:rFonts w:ascii="PT Astra Serif" w:eastAsia="Arial" w:hAnsi="PT Astra Serif"/>
              </w:rPr>
            </w:pPr>
            <w:r>
              <w:rPr>
                <w:rStyle w:val="105pt"/>
                <w:rFonts w:ascii="PT Astra Serif" w:eastAsia="Arial" w:hAnsi="PT Astra Serif"/>
              </w:rPr>
              <w:t xml:space="preserve">Существенный </w:t>
            </w:r>
          </w:p>
        </w:tc>
      </w:tr>
      <w:tr w:rsidR="00287BDE" w:rsidRPr="00730879" w:rsidTr="009911B6">
        <w:tc>
          <w:tcPr>
            <w:tcW w:w="709" w:type="dxa"/>
          </w:tcPr>
          <w:p w:rsidR="00287BDE" w:rsidRDefault="00287BDE" w:rsidP="00937A03">
            <w:pPr>
              <w:pStyle w:val="2"/>
              <w:shd w:val="clear" w:color="auto" w:fill="auto"/>
              <w:spacing w:line="283" w:lineRule="exact"/>
              <w:jc w:val="both"/>
              <w:rPr>
                <w:rStyle w:val="105pt"/>
                <w:rFonts w:ascii="PT Astra Serif" w:eastAsia="Arial" w:hAnsi="PT Astra Serif"/>
              </w:rPr>
            </w:pPr>
            <w:r>
              <w:rPr>
                <w:rStyle w:val="105pt"/>
                <w:rFonts w:ascii="PT Astra Serif" w:eastAsia="Arial" w:hAnsi="PT Astra Serif"/>
              </w:rPr>
              <w:t>1.2</w:t>
            </w:r>
          </w:p>
        </w:tc>
        <w:tc>
          <w:tcPr>
            <w:tcW w:w="3261" w:type="dxa"/>
          </w:tcPr>
          <w:p w:rsidR="00287BDE" w:rsidRDefault="00287BDE" w:rsidP="009911B6">
            <w:pPr>
              <w:pStyle w:val="2"/>
              <w:shd w:val="clear" w:color="auto" w:fill="auto"/>
              <w:spacing w:line="278" w:lineRule="exact"/>
              <w:jc w:val="both"/>
              <w:rPr>
                <w:rStyle w:val="105pt"/>
                <w:rFonts w:ascii="PT Astra Serif" w:eastAsia="Arial" w:hAnsi="PT Astra Serif"/>
              </w:rPr>
            </w:pPr>
            <w:r>
              <w:rPr>
                <w:rStyle w:val="105pt"/>
                <w:rFonts w:ascii="PT Astra Serif" w:eastAsia="Arial" w:hAnsi="PT Astra Serif"/>
              </w:rPr>
              <w:t>Нарушение антимонопольного законодательства при согласовании заключения договоров аренды, догово</w:t>
            </w:r>
            <w:r w:rsidR="009911B6">
              <w:rPr>
                <w:rStyle w:val="105pt"/>
                <w:rFonts w:ascii="PT Astra Serif" w:eastAsia="Arial" w:hAnsi="PT Astra Serif"/>
              </w:rPr>
              <w:t xml:space="preserve">ров безвозмездного пользования и </w:t>
            </w:r>
            <w:r>
              <w:rPr>
                <w:rStyle w:val="105pt"/>
                <w:rFonts w:ascii="PT Astra Serif" w:eastAsia="Arial" w:hAnsi="PT Astra Serif"/>
              </w:rPr>
              <w:t xml:space="preserve">иных договоров предусматривающих переход прав владения и (или) пользования в отношении государственного имущества Тульской области </w:t>
            </w:r>
          </w:p>
        </w:tc>
        <w:tc>
          <w:tcPr>
            <w:tcW w:w="3685" w:type="dxa"/>
            <w:vAlign w:val="bottom"/>
          </w:tcPr>
          <w:p w:rsidR="00287BDE" w:rsidRDefault="00287BDE" w:rsidP="00287BDE">
            <w:pPr>
              <w:pStyle w:val="2"/>
              <w:numPr>
                <w:ilvl w:val="0"/>
                <w:numId w:val="35"/>
              </w:numPr>
              <w:shd w:val="clear" w:color="auto" w:fill="auto"/>
              <w:spacing w:line="278" w:lineRule="exact"/>
              <w:rPr>
                <w:rStyle w:val="105pt"/>
                <w:rFonts w:ascii="PT Astra Serif" w:eastAsia="Arial" w:hAnsi="PT Astra Serif"/>
              </w:rPr>
            </w:pPr>
            <w:r>
              <w:rPr>
                <w:rStyle w:val="105pt"/>
                <w:rFonts w:ascii="PT Astra Serif" w:eastAsia="Arial" w:hAnsi="PT Astra Serif"/>
              </w:rPr>
              <w:t>Возникновение конфликта интересов при исполнении сотрудниками учреждения.</w:t>
            </w:r>
          </w:p>
          <w:p w:rsidR="00287BDE" w:rsidRDefault="00287BDE" w:rsidP="00287BDE">
            <w:pPr>
              <w:pStyle w:val="2"/>
              <w:numPr>
                <w:ilvl w:val="0"/>
                <w:numId w:val="35"/>
              </w:numPr>
              <w:shd w:val="clear" w:color="auto" w:fill="auto"/>
              <w:spacing w:line="278" w:lineRule="exact"/>
              <w:rPr>
                <w:rStyle w:val="105pt"/>
                <w:rFonts w:ascii="PT Astra Serif" w:eastAsia="Arial" w:hAnsi="PT Astra Serif"/>
              </w:rPr>
            </w:pPr>
            <w:r>
              <w:rPr>
                <w:rStyle w:val="105pt"/>
                <w:rFonts w:ascii="PT Astra Serif" w:eastAsia="Arial" w:hAnsi="PT Astra Serif"/>
              </w:rPr>
              <w:t>Недостаточность знаний в области антимонопольного законодательства у сотрудников учреждения, неверное толкование и применение норм права.</w:t>
            </w:r>
          </w:p>
          <w:p w:rsidR="009911B6" w:rsidRDefault="009911B6" w:rsidP="009911B6">
            <w:pPr>
              <w:pStyle w:val="2"/>
              <w:shd w:val="clear" w:color="auto" w:fill="auto"/>
              <w:spacing w:line="278" w:lineRule="exact"/>
              <w:ind w:left="720"/>
              <w:rPr>
                <w:rStyle w:val="105pt"/>
                <w:rFonts w:ascii="PT Astra Serif" w:eastAsia="Arial" w:hAnsi="PT Astra Serif"/>
              </w:rPr>
            </w:pPr>
          </w:p>
          <w:p w:rsidR="00287BDE" w:rsidRDefault="00287BDE" w:rsidP="00937A03">
            <w:pPr>
              <w:pStyle w:val="2"/>
              <w:shd w:val="clear" w:color="auto" w:fill="auto"/>
              <w:spacing w:line="278" w:lineRule="exact"/>
              <w:rPr>
                <w:rStyle w:val="105pt"/>
                <w:rFonts w:ascii="PT Astra Serif" w:eastAsia="Arial" w:hAnsi="PT Astra Serif"/>
              </w:rPr>
            </w:pPr>
          </w:p>
        </w:tc>
        <w:tc>
          <w:tcPr>
            <w:tcW w:w="2126" w:type="dxa"/>
          </w:tcPr>
          <w:p w:rsidR="00287BDE" w:rsidRDefault="00287BDE" w:rsidP="00937A03">
            <w:pPr>
              <w:pStyle w:val="2"/>
              <w:shd w:val="clear" w:color="auto" w:fill="auto"/>
              <w:spacing w:line="210" w:lineRule="exact"/>
              <w:jc w:val="center"/>
              <w:rPr>
                <w:rStyle w:val="105pt"/>
                <w:rFonts w:ascii="PT Astra Serif" w:eastAsia="Arial" w:hAnsi="PT Astra Serif"/>
              </w:rPr>
            </w:pPr>
            <w:r>
              <w:rPr>
                <w:rStyle w:val="105pt"/>
                <w:rFonts w:ascii="PT Astra Serif" w:eastAsia="Arial" w:hAnsi="PT Astra Serif"/>
              </w:rPr>
              <w:t>Незначительный</w:t>
            </w:r>
          </w:p>
        </w:tc>
      </w:tr>
      <w:tr w:rsidR="000654B0" w:rsidRPr="00D64F1D" w:rsidTr="00937A03">
        <w:tc>
          <w:tcPr>
            <w:tcW w:w="9781" w:type="dxa"/>
            <w:gridSpan w:val="4"/>
          </w:tcPr>
          <w:p w:rsidR="000654B0" w:rsidRPr="00D64F1D" w:rsidRDefault="000654B0" w:rsidP="000654B0">
            <w:pPr>
              <w:pStyle w:val="2"/>
              <w:numPr>
                <w:ilvl w:val="0"/>
                <w:numId w:val="31"/>
              </w:numPr>
              <w:shd w:val="clear" w:color="auto" w:fill="auto"/>
              <w:spacing w:line="210" w:lineRule="exact"/>
              <w:jc w:val="center"/>
              <w:rPr>
                <w:rFonts w:ascii="PT Astra Serif" w:hAnsi="PT Astra Serif"/>
                <w:b/>
              </w:rPr>
            </w:pPr>
            <w:r w:rsidRPr="00D64F1D">
              <w:rPr>
                <w:rFonts w:ascii="PT Astra Serif" w:hAnsi="PT Astra Serif"/>
                <w:b/>
              </w:rPr>
              <w:t>Нарушения при осуществлении закупок товаров, работ, услуг для обеспечения государственных нужд</w:t>
            </w:r>
          </w:p>
        </w:tc>
      </w:tr>
      <w:tr w:rsidR="000654B0" w:rsidRPr="00730879" w:rsidTr="009911B6">
        <w:tc>
          <w:tcPr>
            <w:tcW w:w="709" w:type="dxa"/>
          </w:tcPr>
          <w:p w:rsidR="000654B0" w:rsidRPr="00D66CA7" w:rsidRDefault="000654B0" w:rsidP="00937A03">
            <w:pPr>
              <w:pStyle w:val="2"/>
              <w:shd w:val="clear" w:color="auto" w:fill="auto"/>
              <w:spacing w:line="283" w:lineRule="exact"/>
              <w:jc w:val="both"/>
              <w:rPr>
                <w:rStyle w:val="105pt"/>
                <w:rFonts w:ascii="PT Astra Serif" w:eastAsia="Arial" w:hAnsi="PT Astra Serif"/>
              </w:rPr>
            </w:pPr>
            <w:r>
              <w:rPr>
                <w:rStyle w:val="105pt"/>
                <w:rFonts w:ascii="PT Astra Serif" w:eastAsia="Arial" w:hAnsi="PT Astra Serif"/>
              </w:rPr>
              <w:t>2</w:t>
            </w:r>
            <w:r w:rsidRPr="00D66CA7">
              <w:rPr>
                <w:rStyle w:val="105pt"/>
                <w:rFonts w:ascii="PT Astra Serif" w:eastAsia="Arial" w:hAnsi="PT Astra Serif"/>
              </w:rPr>
              <w:t>.1</w:t>
            </w:r>
          </w:p>
        </w:tc>
        <w:tc>
          <w:tcPr>
            <w:tcW w:w="3261" w:type="dxa"/>
          </w:tcPr>
          <w:p w:rsidR="000654B0" w:rsidRPr="00730879" w:rsidRDefault="000654B0" w:rsidP="00937A03">
            <w:pPr>
              <w:pStyle w:val="2"/>
              <w:shd w:val="clear" w:color="auto" w:fill="auto"/>
              <w:spacing w:line="274" w:lineRule="exact"/>
              <w:jc w:val="both"/>
              <w:rPr>
                <w:rFonts w:ascii="PT Astra Serif" w:hAnsi="PT Astra Serif"/>
              </w:rPr>
            </w:pPr>
            <w:r w:rsidRPr="00730879">
              <w:rPr>
                <w:rStyle w:val="105pt"/>
                <w:rFonts w:ascii="PT Astra Serif" w:eastAsia="Arial" w:hAnsi="PT Astra Serif"/>
              </w:rPr>
              <w:t>Проведение закупок товаров, работ, услуг для государственных нужд</w:t>
            </w:r>
          </w:p>
        </w:tc>
        <w:tc>
          <w:tcPr>
            <w:tcW w:w="3685" w:type="dxa"/>
          </w:tcPr>
          <w:p w:rsidR="000654B0" w:rsidRPr="00D64F1D" w:rsidRDefault="000654B0" w:rsidP="000654B0">
            <w:pPr>
              <w:pStyle w:val="2"/>
              <w:numPr>
                <w:ilvl w:val="0"/>
                <w:numId w:val="32"/>
              </w:numPr>
              <w:shd w:val="clear" w:color="auto" w:fill="auto"/>
              <w:spacing w:line="274" w:lineRule="exact"/>
              <w:jc w:val="both"/>
              <w:rPr>
                <w:rStyle w:val="105pt"/>
                <w:rFonts w:ascii="PT Astra Serif" w:eastAsia="Arial" w:hAnsi="PT Astra Serif"/>
              </w:rPr>
            </w:pPr>
            <w:r w:rsidRPr="00730879">
              <w:rPr>
                <w:rStyle w:val="105pt"/>
                <w:rFonts w:ascii="PT Astra Serif" w:eastAsia="Arial" w:hAnsi="PT Astra Serif"/>
              </w:rPr>
              <w:t xml:space="preserve">Нарушение антимонопольного законодательства в результате необоснованного </w:t>
            </w:r>
            <w:r>
              <w:rPr>
                <w:rStyle w:val="105pt"/>
                <w:rFonts w:ascii="PT Astra Serif" w:eastAsia="Arial" w:hAnsi="PT Astra Serif"/>
              </w:rPr>
              <w:t xml:space="preserve">установления ограничивающих требований к </w:t>
            </w:r>
            <w:r w:rsidRPr="00730879">
              <w:rPr>
                <w:rStyle w:val="105pt"/>
                <w:rFonts w:ascii="PT Astra Serif" w:eastAsia="Arial" w:hAnsi="PT Astra Serif"/>
              </w:rPr>
              <w:t xml:space="preserve"> участник</w:t>
            </w:r>
            <w:r>
              <w:rPr>
                <w:rStyle w:val="105pt"/>
                <w:rFonts w:ascii="PT Astra Serif" w:eastAsia="Arial" w:hAnsi="PT Astra Serif"/>
              </w:rPr>
              <w:t>ам</w:t>
            </w:r>
            <w:r w:rsidRPr="00730879">
              <w:rPr>
                <w:rStyle w:val="105pt"/>
                <w:rFonts w:ascii="PT Astra Serif" w:eastAsia="Arial" w:hAnsi="PT Astra Serif"/>
              </w:rPr>
              <w:t xml:space="preserve"> закупки</w:t>
            </w:r>
            <w:r>
              <w:rPr>
                <w:rStyle w:val="105pt"/>
                <w:rFonts w:ascii="PT Astra Serif" w:eastAsia="Arial" w:hAnsi="PT Astra Serif"/>
              </w:rPr>
              <w:t>.</w:t>
            </w:r>
          </w:p>
          <w:p w:rsidR="000654B0" w:rsidRPr="000654B0" w:rsidRDefault="000654B0" w:rsidP="000654B0">
            <w:pPr>
              <w:pStyle w:val="2"/>
              <w:numPr>
                <w:ilvl w:val="0"/>
                <w:numId w:val="32"/>
              </w:numPr>
              <w:shd w:val="clear" w:color="auto" w:fill="auto"/>
              <w:spacing w:line="274" w:lineRule="exact"/>
              <w:jc w:val="both"/>
              <w:rPr>
                <w:rStyle w:val="105pt"/>
                <w:rFonts w:ascii="PT Astra Serif" w:eastAsia="Arial" w:hAnsi="PT Astra Serif" w:cs="Arial"/>
                <w:color w:val="auto"/>
                <w:spacing w:val="1"/>
                <w:sz w:val="2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105pt"/>
                <w:rFonts w:eastAsia="Arial"/>
              </w:rPr>
              <w:t>Не принятие мер по исключению конфликта интересов.</w:t>
            </w:r>
          </w:p>
          <w:p w:rsidR="000654B0" w:rsidRPr="00730879" w:rsidRDefault="000654B0" w:rsidP="000654B0">
            <w:pPr>
              <w:pStyle w:val="2"/>
              <w:numPr>
                <w:ilvl w:val="0"/>
                <w:numId w:val="32"/>
              </w:numPr>
              <w:shd w:val="clear" w:color="auto" w:fill="auto"/>
              <w:spacing w:line="274" w:lineRule="exact"/>
              <w:jc w:val="both"/>
              <w:rPr>
                <w:rFonts w:ascii="PT Astra Serif" w:hAnsi="PT Astra Serif"/>
              </w:rPr>
            </w:pPr>
            <w:r>
              <w:rPr>
                <w:rStyle w:val="105pt"/>
                <w:rFonts w:eastAsia="Arial"/>
              </w:rPr>
              <w:t>Не соблюдение порядка и сроков размещения документации о закупке.</w:t>
            </w:r>
          </w:p>
        </w:tc>
        <w:tc>
          <w:tcPr>
            <w:tcW w:w="2126" w:type="dxa"/>
          </w:tcPr>
          <w:p w:rsidR="000654B0" w:rsidRPr="00730879" w:rsidRDefault="000654B0" w:rsidP="00937A03">
            <w:pPr>
              <w:pStyle w:val="2"/>
              <w:shd w:val="clear" w:color="auto" w:fill="auto"/>
              <w:spacing w:line="210" w:lineRule="exact"/>
              <w:jc w:val="center"/>
              <w:rPr>
                <w:rFonts w:ascii="PT Astra Serif" w:hAnsi="PT Astra Serif"/>
              </w:rPr>
            </w:pPr>
            <w:r>
              <w:rPr>
                <w:rStyle w:val="105pt"/>
                <w:rFonts w:ascii="PT Astra Serif" w:eastAsia="Arial" w:hAnsi="PT Astra Serif"/>
              </w:rPr>
              <w:t>Высокий</w:t>
            </w:r>
          </w:p>
        </w:tc>
      </w:tr>
    </w:tbl>
    <w:p w:rsidR="00B465DB" w:rsidRPr="00730879" w:rsidRDefault="00B465DB" w:rsidP="00AF25C1">
      <w:pPr>
        <w:rPr>
          <w:rFonts w:ascii="PT Astra Serif" w:eastAsiaTheme="minorHAnsi" w:hAnsi="PT Astra Serif"/>
          <w:sz w:val="28"/>
          <w:szCs w:val="28"/>
          <w:lang w:eastAsia="en-US"/>
        </w:rPr>
      </w:pPr>
      <w:r w:rsidRPr="00730879">
        <w:rPr>
          <w:rFonts w:ascii="PT Astra Serif" w:hAnsi="PT Astra Serif"/>
          <w:sz w:val="28"/>
          <w:szCs w:val="28"/>
        </w:rPr>
        <w:br w:type="page"/>
      </w:r>
    </w:p>
    <w:p w:rsidR="000654B0" w:rsidRDefault="000654B0" w:rsidP="00AF25C1">
      <w:pPr>
        <w:ind w:firstLine="709"/>
        <w:jc w:val="right"/>
        <w:rPr>
          <w:rFonts w:ascii="PT Astra Serif" w:hAnsi="PT Astra Serif"/>
          <w:sz w:val="28"/>
          <w:szCs w:val="28"/>
        </w:rPr>
        <w:sectPr w:rsidR="000654B0" w:rsidSect="00025C99">
          <w:pgSz w:w="11906" w:h="16838" w:code="9"/>
          <w:pgMar w:top="1440" w:right="851" w:bottom="1440" w:left="1797" w:header="720" w:footer="720" w:gutter="0"/>
          <w:cols w:space="720"/>
          <w:docGrid w:linePitch="272"/>
        </w:sectPr>
      </w:pPr>
    </w:p>
    <w:p w:rsidR="00B465DB" w:rsidRPr="009911B6" w:rsidRDefault="00B465DB" w:rsidP="00AF25C1">
      <w:pPr>
        <w:ind w:firstLine="709"/>
        <w:jc w:val="right"/>
        <w:rPr>
          <w:rFonts w:ascii="PT Astra Serif" w:hAnsi="PT Astra Serif"/>
          <w:sz w:val="24"/>
          <w:szCs w:val="24"/>
        </w:rPr>
      </w:pPr>
      <w:r w:rsidRPr="009911B6">
        <w:rPr>
          <w:rFonts w:ascii="PT Astra Serif" w:hAnsi="PT Astra Serif"/>
          <w:sz w:val="24"/>
          <w:szCs w:val="24"/>
        </w:rPr>
        <w:lastRenderedPageBreak/>
        <w:tab/>
        <w:t xml:space="preserve">Приложение № </w:t>
      </w:r>
      <w:r w:rsidR="000654B0" w:rsidRPr="009911B6">
        <w:rPr>
          <w:rFonts w:ascii="PT Astra Serif" w:hAnsi="PT Astra Serif"/>
          <w:sz w:val="24"/>
          <w:szCs w:val="24"/>
        </w:rPr>
        <w:t>3</w:t>
      </w:r>
    </w:p>
    <w:p w:rsidR="00B465DB" w:rsidRPr="009911B6" w:rsidRDefault="00B465DB" w:rsidP="00AF25C1">
      <w:pPr>
        <w:ind w:firstLine="709"/>
        <w:jc w:val="right"/>
        <w:rPr>
          <w:rFonts w:ascii="PT Astra Serif" w:hAnsi="PT Astra Serif"/>
          <w:sz w:val="24"/>
          <w:szCs w:val="24"/>
          <w:lang w:eastAsia="ar-SA"/>
        </w:rPr>
      </w:pPr>
      <w:r w:rsidRPr="009911B6">
        <w:rPr>
          <w:rFonts w:ascii="PT Astra Serif" w:hAnsi="PT Astra Serif"/>
          <w:sz w:val="24"/>
          <w:szCs w:val="24"/>
        </w:rPr>
        <w:t xml:space="preserve">к </w:t>
      </w:r>
      <w:r w:rsidRPr="009911B6">
        <w:rPr>
          <w:rFonts w:ascii="PT Astra Serif" w:hAnsi="PT Astra Serif"/>
          <w:sz w:val="24"/>
          <w:szCs w:val="24"/>
          <w:lang w:eastAsia="ar-SA"/>
        </w:rPr>
        <w:t xml:space="preserve">Положению об организации системы </w:t>
      </w:r>
    </w:p>
    <w:p w:rsidR="00B465DB" w:rsidRPr="009911B6" w:rsidRDefault="00B465DB" w:rsidP="00AF25C1">
      <w:pPr>
        <w:ind w:firstLine="709"/>
        <w:jc w:val="right"/>
        <w:rPr>
          <w:rFonts w:ascii="PT Astra Serif" w:hAnsi="PT Astra Serif"/>
          <w:sz w:val="24"/>
          <w:szCs w:val="24"/>
          <w:lang w:eastAsia="ar-SA"/>
        </w:rPr>
      </w:pPr>
      <w:r w:rsidRPr="009911B6">
        <w:rPr>
          <w:rFonts w:ascii="PT Astra Serif" w:hAnsi="PT Astra Serif"/>
          <w:sz w:val="24"/>
          <w:szCs w:val="24"/>
          <w:lang w:eastAsia="ar-SA"/>
        </w:rPr>
        <w:t xml:space="preserve">внутреннего обеспечения соответствия </w:t>
      </w:r>
    </w:p>
    <w:p w:rsidR="00B465DB" w:rsidRPr="009911B6" w:rsidRDefault="00B465DB" w:rsidP="00AF25C1">
      <w:pPr>
        <w:ind w:firstLine="709"/>
        <w:jc w:val="right"/>
        <w:rPr>
          <w:rFonts w:ascii="PT Astra Serif" w:hAnsi="PT Astra Serif"/>
          <w:bCs/>
          <w:sz w:val="24"/>
          <w:szCs w:val="24"/>
        </w:rPr>
      </w:pPr>
      <w:r w:rsidRPr="009911B6">
        <w:rPr>
          <w:rFonts w:ascii="PT Astra Serif" w:hAnsi="PT Astra Serif"/>
          <w:sz w:val="24"/>
          <w:szCs w:val="24"/>
          <w:lang w:eastAsia="ar-SA"/>
        </w:rPr>
        <w:t>требованиям антимонопольного законодательства</w:t>
      </w:r>
      <w:r w:rsidRPr="009911B6">
        <w:rPr>
          <w:rFonts w:ascii="PT Astra Serif" w:hAnsi="PT Astra Serif"/>
          <w:bCs/>
          <w:sz w:val="24"/>
          <w:szCs w:val="24"/>
        </w:rPr>
        <w:t xml:space="preserve"> </w:t>
      </w:r>
    </w:p>
    <w:p w:rsidR="00B465DB" w:rsidRDefault="00B465DB" w:rsidP="00564C67">
      <w:pPr>
        <w:ind w:firstLine="709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B465DB" w:rsidRPr="00730879" w:rsidRDefault="00B465DB" w:rsidP="00AF25C1">
      <w:pPr>
        <w:tabs>
          <w:tab w:val="left" w:pos="3336"/>
        </w:tabs>
        <w:rPr>
          <w:rFonts w:ascii="PT Astra Serif" w:hAnsi="PT Astra Serif"/>
          <w:sz w:val="28"/>
          <w:szCs w:val="28"/>
        </w:rPr>
      </w:pPr>
    </w:p>
    <w:p w:rsidR="00B465DB" w:rsidRPr="00730879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730879">
        <w:rPr>
          <w:rFonts w:ascii="PT Astra Serif" w:hAnsi="PT Astra Serif"/>
          <w:b/>
          <w:sz w:val="28"/>
          <w:szCs w:val="28"/>
        </w:rPr>
        <w:t xml:space="preserve">План мероприятий («дорожная карта») </w:t>
      </w:r>
    </w:p>
    <w:p w:rsidR="000654B0" w:rsidRDefault="00B465DB" w:rsidP="00AF25C1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730879">
        <w:rPr>
          <w:rFonts w:ascii="PT Astra Serif" w:hAnsi="PT Astra Serif"/>
          <w:b/>
          <w:sz w:val="28"/>
          <w:szCs w:val="28"/>
        </w:rPr>
        <w:t xml:space="preserve">по снижению рисков нарушения антимонопольного </w:t>
      </w:r>
      <w:r w:rsidR="00491ED3">
        <w:rPr>
          <w:rFonts w:ascii="PT Astra Serif" w:hAnsi="PT Astra Serif"/>
          <w:b/>
          <w:sz w:val="28"/>
          <w:szCs w:val="28"/>
        </w:rPr>
        <w:t>законодательства</w:t>
      </w:r>
    </w:p>
    <w:p w:rsidR="000654B0" w:rsidRDefault="000654B0" w:rsidP="00AF25C1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tbl>
      <w:tblPr>
        <w:tblStyle w:val="5"/>
        <w:tblW w:w="15026" w:type="dxa"/>
        <w:tblInd w:w="-34" w:type="dxa"/>
        <w:tblLayout w:type="fixed"/>
        <w:tblLook w:val="04A0"/>
      </w:tblPr>
      <w:tblGrid>
        <w:gridCol w:w="709"/>
        <w:gridCol w:w="2552"/>
        <w:gridCol w:w="6946"/>
        <w:gridCol w:w="1842"/>
        <w:gridCol w:w="2977"/>
      </w:tblGrid>
      <w:tr w:rsidR="000654B0" w:rsidRPr="00730879" w:rsidTr="009911B6">
        <w:tc>
          <w:tcPr>
            <w:tcW w:w="709" w:type="dxa"/>
          </w:tcPr>
          <w:p w:rsidR="000654B0" w:rsidRPr="00730879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b/>
                <w:sz w:val="28"/>
                <w:szCs w:val="28"/>
              </w:rPr>
            </w:pPr>
            <w:r w:rsidRPr="00730879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0654B0" w:rsidRPr="00730879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b/>
                <w:sz w:val="28"/>
                <w:szCs w:val="28"/>
              </w:rPr>
            </w:pPr>
            <w:r w:rsidRPr="00730879">
              <w:rPr>
                <w:rFonts w:ascii="PT Astra Serif" w:hAnsi="PT Astra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946" w:type="dxa"/>
          </w:tcPr>
          <w:p w:rsidR="000654B0" w:rsidRPr="00730879" w:rsidRDefault="000654B0" w:rsidP="00937A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b/>
                <w:sz w:val="28"/>
                <w:szCs w:val="28"/>
              </w:rPr>
            </w:pPr>
            <w:r w:rsidRPr="00730879">
              <w:rPr>
                <w:rFonts w:ascii="PT Astra Serif" w:hAnsi="PT Astra Serif"/>
                <w:b/>
                <w:sz w:val="28"/>
                <w:szCs w:val="28"/>
              </w:rPr>
              <w:t>Описание действий</w:t>
            </w:r>
          </w:p>
        </w:tc>
        <w:tc>
          <w:tcPr>
            <w:tcW w:w="1842" w:type="dxa"/>
          </w:tcPr>
          <w:p w:rsidR="000654B0" w:rsidRPr="00730879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b/>
                <w:sz w:val="28"/>
                <w:szCs w:val="28"/>
              </w:rPr>
            </w:pPr>
            <w:r w:rsidRPr="00730879">
              <w:rPr>
                <w:rFonts w:ascii="PT Astra Serif" w:hAnsi="PT Astra Serif"/>
                <w:b/>
                <w:sz w:val="28"/>
                <w:szCs w:val="28"/>
              </w:rPr>
              <w:t>Срок</w:t>
            </w:r>
          </w:p>
        </w:tc>
        <w:tc>
          <w:tcPr>
            <w:tcW w:w="2977" w:type="dxa"/>
          </w:tcPr>
          <w:p w:rsidR="000654B0" w:rsidRPr="00730879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b/>
                <w:sz w:val="28"/>
                <w:szCs w:val="28"/>
              </w:rPr>
            </w:pPr>
            <w:r w:rsidRPr="00730879">
              <w:rPr>
                <w:rFonts w:ascii="PT Astra Serif" w:hAnsi="PT Astra Serif"/>
                <w:b/>
                <w:sz w:val="28"/>
                <w:szCs w:val="28"/>
              </w:rPr>
              <w:t>Ответственный</w:t>
            </w:r>
          </w:p>
        </w:tc>
      </w:tr>
      <w:tr w:rsidR="000654B0" w:rsidRPr="00D82025" w:rsidTr="00937A03">
        <w:tc>
          <w:tcPr>
            <w:tcW w:w="15026" w:type="dxa"/>
            <w:gridSpan w:val="5"/>
          </w:tcPr>
          <w:p w:rsidR="000654B0" w:rsidRPr="00D82025" w:rsidRDefault="000654B0" w:rsidP="000654B0">
            <w:pPr>
              <w:pStyle w:val="aa"/>
              <w:widowControl w:val="0"/>
              <w:numPr>
                <w:ilvl w:val="0"/>
                <w:numId w:val="33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/>
                <w:sz w:val="24"/>
                <w:szCs w:val="24"/>
              </w:rPr>
            </w:pPr>
            <w:r w:rsidRPr="00D82025">
              <w:rPr>
                <w:rFonts w:ascii="PT Astra Serif" w:hAnsi="PT Astra Serif"/>
                <w:b/>
                <w:sz w:val="24"/>
                <w:szCs w:val="24"/>
              </w:rPr>
              <w:t xml:space="preserve">Общие мероприятия по минимизации и устранению </w:t>
            </w:r>
            <w:proofErr w:type="spellStart"/>
            <w:r w:rsidRPr="00D82025">
              <w:rPr>
                <w:rFonts w:ascii="PT Astra Serif" w:hAnsi="PT Astra Serif"/>
                <w:b/>
                <w:sz w:val="24"/>
                <w:szCs w:val="24"/>
              </w:rPr>
              <w:t>комплаенс-риской</w:t>
            </w:r>
            <w:proofErr w:type="spellEnd"/>
            <w:r w:rsidRPr="00D8202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учреждения</w:t>
            </w:r>
          </w:p>
        </w:tc>
      </w:tr>
      <w:tr w:rsidR="000654B0" w:rsidRPr="00D82025" w:rsidTr="009911B6">
        <w:tc>
          <w:tcPr>
            <w:tcW w:w="709" w:type="dxa"/>
          </w:tcPr>
          <w:p w:rsidR="000654B0" w:rsidRPr="00D82025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D82025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:rsidR="000654B0" w:rsidRPr="00D82025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D82025">
              <w:rPr>
                <w:rFonts w:ascii="PT Astra Serif" w:hAnsi="PT Astra Serif"/>
                <w:sz w:val="24"/>
                <w:szCs w:val="24"/>
              </w:rPr>
              <w:t xml:space="preserve">Все </w:t>
            </w:r>
            <w:proofErr w:type="spellStart"/>
            <w:r w:rsidRPr="00D82025">
              <w:rPr>
                <w:rFonts w:ascii="PT Astra Serif" w:hAnsi="PT Astra Serif"/>
                <w:sz w:val="24"/>
                <w:szCs w:val="24"/>
              </w:rPr>
              <w:t>компла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D82025">
              <w:rPr>
                <w:rFonts w:ascii="PT Astra Serif" w:hAnsi="PT Astra Serif"/>
                <w:sz w:val="24"/>
                <w:szCs w:val="24"/>
              </w:rPr>
              <w:t>нс-риски</w:t>
            </w:r>
            <w:proofErr w:type="spellEnd"/>
          </w:p>
        </w:tc>
        <w:tc>
          <w:tcPr>
            <w:tcW w:w="6946" w:type="dxa"/>
          </w:tcPr>
          <w:p w:rsidR="000654B0" w:rsidRPr="00D82025" w:rsidRDefault="000654B0" w:rsidP="002315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Ознакомление сотрудников учреждения с правовыми актами, регулирующими организацию антимонопольного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 учреждении (Положение об организации системы внутреннего обеспечения соответствия требованиям антимонопольного законодательства в </w:t>
            </w:r>
            <w:r w:rsidR="002315C3">
              <w:rPr>
                <w:rFonts w:ascii="PT Astra Serif" w:hAnsi="PT Astra Serif"/>
                <w:sz w:val="24"/>
                <w:szCs w:val="24"/>
              </w:rPr>
              <w:t>учреждении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654B0" w:rsidRPr="000654B0" w:rsidRDefault="000654B0" w:rsidP="000654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r w:rsidRPr="000654B0">
              <w:rPr>
                <w:rFonts w:ascii="PT Astra Serif" w:hAnsi="PT Astra Serif"/>
                <w:i/>
                <w:sz w:val="24"/>
                <w:szCs w:val="24"/>
              </w:rPr>
              <w:t>В течение 3 рабочих дней</w:t>
            </w:r>
            <w:r w:rsidR="00564C67">
              <w:rPr>
                <w:rFonts w:ascii="PT Astra Serif" w:hAnsi="PT Astra Serif"/>
                <w:i/>
                <w:sz w:val="24"/>
                <w:szCs w:val="24"/>
              </w:rPr>
              <w:t xml:space="preserve"> со дня вступления в силу ПА</w:t>
            </w:r>
          </w:p>
        </w:tc>
        <w:tc>
          <w:tcPr>
            <w:tcW w:w="2977" w:type="dxa"/>
          </w:tcPr>
          <w:p w:rsidR="000654B0" w:rsidRPr="000654B0" w:rsidRDefault="00CC00F4" w:rsidP="000654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Приходько Н.Н., специалист по кадрам</w:t>
            </w:r>
            <w:r w:rsidR="000654B0" w:rsidRPr="000654B0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</w:tc>
      </w:tr>
      <w:tr w:rsidR="000654B0" w:rsidRPr="00D82025" w:rsidTr="009911B6">
        <w:tc>
          <w:tcPr>
            <w:tcW w:w="709" w:type="dxa"/>
          </w:tcPr>
          <w:p w:rsidR="000654B0" w:rsidRPr="00D82025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2552" w:type="dxa"/>
          </w:tcPr>
          <w:p w:rsidR="000654B0" w:rsidRPr="00D82025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D82025">
              <w:rPr>
                <w:rFonts w:ascii="PT Astra Serif" w:hAnsi="PT Astra Serif"/>
                <w:sz w:val="24"/>
                <w:szCs w:val="24"/>
              </w:rPr>
              <w:t xml:space="preserve">Все </w:t>
            </w:r>
            <w:proofErr w:type="spellStart"/>
            <w:r w:rsidRPr="00D82025">
              <w:rPr>
                <w:rFonts w:ascii="PT Astra Serif" w:hAnsi="PT Astra Serif"/>
                <w:sz w:val="24"/>
                <w:szCs w:val="24"/>
              </w:rPr>
              <w:t>компла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D82025">
              <w:rPr>
                <w:rFonts w:ascii="PT Astra Serif" w:hAnsi="PT Astra Serif"/>
                <w:sz w:val="24"/>
                <w:szCs w:val="24"/>
              </w:rPr>
              <w:t>нс-риски</w:t>
            </w:r>
            <w:proofErr w:type="spellEnd"/>
          </w:p>
        </w:tc>
        <w:tc>
          <w:tcPr>
            <w:tcW w:w="6946" w:type="dxa"/>
          </w:tcPr>
          <w:p w:rsidR="000654B0" w:rsidRPr="00D82025" w:rsidRDefault="000654B0" w:rsidP="00491E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Организация участия </w:t>
            </w:r>
            <w:r w:rsidR="00491ED3">
              <w:rPr>
                <w:rFonts w:ascii="PT Astra Serif" w:hAnsi="PT Astra Serif"/>
                <w:sz w:val="24"/>
                <w:szCs w:val="24"/>
              </w:rPr>
              <w:t>должностного лица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повышении квалификации по вопросам применения антимонопольного законодательства и организации антимонопольного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1842" w:type="dxa"/>
          </w:tcPr>
          <w:p w:rsidR="000654B0" w:rsidRPr="00BE5DFE" w:rsidRDefault="000654B0" w:rsidP="0014686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r w:rsidRPr="00BE5DFE">
              <w:rPr>
                <w:rFonts w:ascii="PT Astra Serif" w:hAnsi="PT Astra Serif"/>
                <w:i/>
                <w:sz w:val="24"/>
                <w:szCs w:val="24"/>
              </w:rPr>
              <w:t>20</w:t>
            </w:r>
            <w:r w:rsidR="00146869">
              <w:rPr>
                <w:rFonts w:ascii="PT Astra Serif" w:hAnsi="PT Astra Serif"/>
                <w:i/>
                <w:sz w:val="24"/>
                <w:szCs w:val="24"/>
              </w:rPr>
              <w:t>20</w:t>
            </w:r>
            <w:r w:rsidRPr="00BE5DFE">
              <w:rPr>
                <w:rFonts w:ascii="PT Astra Serif" w:hAnsi="PT Astra Serif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0654B0" w:rsidRPr="00BE5DFE" w:rsidRDefault="00CC00F4" w:rsidP="000654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Приходько Н.Н., специалист по кадрам</w:t>
            </w:r>
          </w:p>
        </w:tc>
      </w:tr>
      <w:tr w:rsidR="000654B0" w:rsidRPr="00D82025" w:rsidTr="009911B6">
        <w:tc>
          <w:tcPr>
            <w:tcW w:w="709" w:type="dxa"/>
          </w:tcPr>
          <w:p w:rsidR="000654B0" w:rsidRPr="00D82025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2552" w:type="dxa"/>
          </w:tcPr>
          <w:p w:rsidR="000654B0" w:rsidRPr="00D82025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D82025">
              <w:rPr>
                <w:rFonts w:ascii="PT Astra Serif" w:hAnsi="PT Astra Serif"/>
                <w:sz w:val="24"/>
                <w:szCs w:val="24"/>
              </w:rPr>
              <w:t xml:space="preserve">Все </w:t>
            </w:r>
            <w:proofErr w:type="spellStart"/>
            <w:r w:rsidRPr="00D82025">
              <w:rPr>
                <w:rFonts w:ascii="PT Astra Serif" w:hAnsi="PT Astra Serif"/>
                <w:sz w:val="24"/>
                <w:szCs w:val="24"/>
              </w:rPr>
              <w:t>компла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D82025">
              <w:rPr>
                <w:rFonts w:ascii="PT Astra Serif" w:hAnsi="PT Astra Serif"/>
                <w:sz w:val="24"/>
                <w:szCs w:val="24"/>
              </w:rPr>
              <w:t>нс-риски</w:t>
            </w:r>
            <w:proofErr w:type="spellEnd"/>
          </w:p>
        </w:tc>
        <w:tc>
          <w:tcPr>
            <w:tcW w:w="6946" w:type="dxa"/>
          </w:tcPr>
          <w:p w:rsidR="000654B0" w:rsidRPr="00D82025" w:rsidRDefault="000654B0" w:rsidP="000654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участи</w:t>
            </w:r>
            <w:r w:rsidR="00CC00F4"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сотрудников учреждения в обучающих мероприятиях  по основам антимонопольного законодательства, организации и функционированию антимонопольного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1842" w:type="dxa"/>
          </w:tcPr>
          <w:p w:rsidR="000654B0" w:rsidRPr="00BE5DFE" w:rsidRDefault="000654B0" w:rsidP="0014686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r w:rsidRPr="00BE5DFE">
              <w:rPr>
                <w:rFonts w:ascii="PT Astra Serif" w:hAnsi="PT Astra Serif"/>
                <w:i/>
                <w:sz w:val="24"/>
                <w:szCs w:val="24"/>
              </w:rPr>
              <w:t>20</w:t>
            </w:r>
            <w:r w:rsidR="00146869">
              <w:rPr>
                <w:rFonts w:ascii="PT Astra Serif" w:hAnsi="PT Astra Serif"/>
                <w:i/>
                <w:sz w:val="24"/>
                <w:szCs w:val="24"/>
              </w:rPr>
              <w:t>20</w:t>
            </w:r>
            <w:r w:rsidRPr="00BE5DFE">
              <w:rPr>
                <w:rFonts w:ascii="PT Astra Serif" w:hAnsi="PT Astra Serif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0654B0" w:rsidRPr="00BE5DFE" w:rsidRDefault="00CC00F4" w:rsidP="000654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Приходько Н.Н., специалист по кадрам</w:t>
            </w:r>
          </w:p>
        </w:tc>
      </w:tr>
      <w:tr w:rsidR="000654B0" w:rsidRPr="00D82025" w:rsidTr="009911B6">
        <w:tc>
          <w:tcPr>
            <w:tcW w:w="709" w:type="dxa"/>
          </w:tcPr>
          <w:p w:rsidR="000654B0" w:rsidRPr="00D82025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1.4.</w:t>
            </w:r>
          </w:p>
        </w:tc>
        <w:tc>
          <w:tcPr>
            <w:tcW w:w="2552" w:type="dxa"/>
          </w:tcPr>
          <w:p w:rsidR="000654B0" w:rsidRPr="00D82025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D82025">
              <w:rPr>
                <w:rFonts w:ascii="PT Astra Serif" w:hAnsi="PT Astra Serif"/>
                <w:sz w:val="24"/>
                <w:szCs w:val="24"/>
              </w:rPr>
              <w:t xml:space="preserve">Все </w:t>
            </w:r>
            <w:proofErr w:type="spellStart"/>
            <w:r w:rsidRPr="00D82025">
              <w:rPr>
                <w:rFonts w:ascii="PT Astra Serif" w:hAnsi="PT Astra Serif"/>
                <w:sz w:val="24"/>
                <w:szCs w:val="24"/>
              </w:rPr>
              <w:t>компла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D82025">
              <w:rPr>
                <w:rFonts w:ascii="PT Astra Serif" w:hAnsi="PT Astra Serif"/>
                <w:sz w:val="24"/>
                <w:szCs w:val="24"/>
              </w:rPr>
              <w:t>нс-риски</w:t>
            </w:r>
            <w:proofErr w:type="spellEnd"/>
          </w:p>
        </w:tc>
        <w:tc>
          <w:tcPr>
            <w:tcW w:w="6946" w:type="dxa"/>
          </w:tcPr>
          <w:p w:rsidR="000654B0" w:rsidRPr="00D82025" w:rsidRDefault="000654B0" w:rsidP="000654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Внесение изменений в должностные регламенты сотрудников учреждения в части обеспечения организации и функционирования антимонопольного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комлаенса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включения знания основных положений антимонопольного законодательства РФ и перечень требований к профессиональным знаниям и навыкам по предметной области деятельности</w:t>
            </w:r>
          </w:p>
        </w:tc>
        <w:tc>
          <w:tcPr>
            <w:tcW w:w="1842" w:type="dxa"/>
          </w:tcPr>
          <w:p w:rsidR="000654B0" w:rsidRPr="00BE5DFE" w:rsidRDefault="000654B0" w:rsidP="0014686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r w:rsidRPr="00BE5DFE">
              <w:rPr>
                <w:rFonts w:ascii="PT Astra Serif" w:hAnsi="PT Astra Serif"/>
                <w:i/>
                <w:sz w:val="24"/>
                <w:szCs w:val="24"/>
              </w:rPr>
              <w:t>20</w:t>
            </w:r>
            <w:r w:rsidR="00146869">
              <w:rPr>
                <w:rFonts w:ascii="PT Astra Serif" w:hAnsi="PT Astra Serif"/>
                <w:i/>
                <w:sz w:val="24"/>
                <w:szCs w:val="24"/>
              </w:rPr>
              <w:t>20</w:t>
            </w:r>
            <w:r w:rsidRPr="00BE5DFE">
              <w:rPr>
                <w:rFonts w:ascii="PT Astra Serif" w:hAnsi="PT Astra Serif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0654B0" w:rsidRPr="00BE5DFE" w:rsidRDefault="00377BFD" w:rsidP="000654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Приходько Н.Н., специалист по кадрам</w:t>
            </w:r>
          </w:p>
        </w:tc>
      </w:tr>
      <w:tr w:rsidR="000654B0" w:rsidRPr="00D82025" w:rsidTr="009911B6">
        <w:tc>
          <w:tcPr>
            <w:tcW w:w="709" w:type="dxa"/>
          </w:tcPr>
          <w:p w:rsidR="000654B0" w:rsidRPr="00D82025" w:rsidRDefault="000654B0" w:rsidP="000654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1.5.</w:t>
            </w:r>
          </w:p>
        </w:tc>
        <w:tc>
          <w:tcPr>
            <w:tcW w:w="2552" w:type="dxa"/>
          </w:tcPr>
          <w:p w:rsidR="000654B0" w:rsidRPr="00D82025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D82025">
              <w:rPr>
                <w:rFonts w:ascii="PT Astra Serif" w:hAnsi="PT Astra Serif"/>
                <w:sz w:val="24"/>
                <w:szCs w:val="24"/>
              </w:rPr>
              <w:t xml:space="preserve">Все </w:t>
            </w:r>
            <w:proofErr w:type="spellStart"/>
            <w:r w:rsidRPr="00D82025">
              <w:rPr>
                <w:rFonts w:ascii="PT Astra Serif" w:hAnsi="PT Astra Serif"/>
                <w:sz w:val="24"/>
                <w:szCs w:val="24"/>
              </w:rPr>
              <w:t>компла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D82025">
              <w:rPr>
                <w:rFonts w:ascii="PT Astra Serif" w:hAnsi="PT Astra Serif"/>
                <w:sz w:val="24"/>
                <w:szCs w:val="24"/>
              </w:rPr>
              <w:t>нс-риски</w:t>
            </w:r>
            <w:proofErr w:type="spellEnd"/>
          </w:p>
        </w:tc>
        <w:tc>
          <w:tcPr>
            <w:tcW w:w="6946" w:type="dxa"/>
          </w:tcPr>
          <w:p w:rsidR="000654B0" w:rsidRPr="00D82025" w:rsidRDefault="000654B0" w:rsidP="000654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Сбор в структурных подразделениях учреждения сведений о наличии антимонопольных нарушений в деятельности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учреждения за предыдущие 3 года (наличие предостережений, предупреждений, штрафов, жалоб, возбужденных дел), анализ выявленных нарушений</w:t>
            </w:r>
          </w:p>
        </w:tc>
        <w:tc>
          <w:tcPr>
            <w:tcW w:w="1842" w:type="dxa"/>
          </w:tcPr>
          <w:p w:rsidR="000654B0" w:rsidRPr="00BE5DFE" w:rsidRDefault="000654B0" w:rsidP="003473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r w:rsidRPr="00BE5DFE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 xml:space="preserve">До 1 </w:t>
            </w:r>
            <w:r w:rsidR="003473FE">
              <w:rPr>
                <w:rFonts w:ascii="PT Astra Serif" w:hAnsi="PT Astra Serif"/>
                <w:i/>
                <w:sz w:val="24"/>
                <w:szCs w:val="24"/>
              </w:rPr>
              <w:t>января 2020</w:t>
            </w:r>
            <w:r w:rsidRPr="00BE5DFE">
              <w:rPr>
                <w:rFonts w:ascii="PT Astra Serif" w:hAnsi="PT Astra Serif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491ED3" w:rsidRDefault="00491ED3" w:rsidP="00491E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Масеев</w:t>
            </w:r>
            <w:proofErr w:type="spellEnd"/>
            <w:r>
              <w:rPr>
                <w:rFonts w:ascii="PT Astra Serif" w:hAnsi="PT Astra Serif"/>
                <w:i/>
                <w:sz w:val="24"/>
                <w:szCs w:val="24"/>
              </w:rPr>
              <w:t xml:space="preserve"> Н.А. должностное лицо</w:t>
            </w:r>
            <w:r w:rsidR="000654B0" w:rsidRPr="00BE5DFE">
              <w:rPr>
                <w:rFonts w:ascii="PT Astra Serif" w:hAnsi="PT Astra Serif"/>
                <w:i/>
                <w:sz w:val="24"/>
                <w:szCs w:val="24"/>
              </w:rPr>
              <w:t xml:space="preserve">, </w:t>
            </w:r>
          </w:p>
          <w:p w:rsidR="000654B0" w:rsidRPr="00BE5DFE" w:rsidRDefault="000654B0" w:rsidP="00491E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r w:rsidRPr="00BE5DFE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все структурные подразделения учреждения</w:t>
            </w:r>
          </w:p>
        </w:tc>
      </w:tr>
      <w:tr w:rsidR="000654B0" w:rsidRPr="00D82025" w:rsidTr="009911B6">
        <w:tc>
          <w:tcPr>
            <w:tcW w:w="709" w:type="dxa"/>
          </w:tcPr>
          <w:p w:rsidR="000654B0" w:rsidRPr="00D82025" w:rsidRDefault="000654B0" w:rsidP="000654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552" w:type="dxa"/>
          </w:tcPr>
          <w:p w:rsidR="000654B0" w:rsidRPr="00D82025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D82025">
              <w:rPr>
                <w:rFonts w:ascii="PT Astra Serif" w:hAnsi="PT Astra Serif"/>
                <w:sz w:val="24"/>
                <w:szCs w:val="24"/>
              </w:rPr>
              <w:t xml:space="preserve">Все </w:t>
            </w:r>
            <w:proofErr w:type="spellStart"/>
            <w:r w:rsidRPr="00D82025">
              <w:rPr>
                <w:rFonts w:ascii="PT Astra Serif" w:hAnsi="PT Astra Serif"/>
                <w:sz w:val="24"/>
                <w:szCs w:val="24"/>
              </w:rPr>
              <w:t>компла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D82025">
              <w:rPr>
                <w:rFonts w:ascii="PT Astra Serif" w:hAnsi="PT Astra Serif"/>
                <w:sz w:val="24"/>
                <w:szCs w:val="24"/>
              </w:rPr>
              <w:t>нс-риски</w:t>
            </w:r>
            <w:proofErr w:type="spellEnd"/>
          </w:p>
        </w:tc>
        <w:tc>
          <w:tcPr>
            <w:tcW w:w="6946" w:type="dxa"/>
          </w:tcPr>
          <w:p w:rsidR="000654B0" w:rsidRPr="00D82025" w:rsidRDefault="000654B0" w:rsidP="000654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Сбор сведений о правоприменительной практике (обзоры рассмотрения жалоб, судебной практики) в учреждении, подготовка аналитической справки об изменениях и основных аспектах правоприменительной практики в учреждении</w:t>
            </w:r>
          </w:p>
        </w:tc>
        <w:tc>
          <w:tcPr>
            <w:tcW w:w="1842" w:type="dxa"/>
          </w:tcPr>
          <w:p w:rsidR="000654B0" w:rsidRPr="000654B0" w:rsidRDefault="000654B0" w:rsidP="003473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r w:rsidRPr="000654B0">
              <w:rPr>
                <w:rFonts w:ascii="PT Astra Serif" w:hAnsi="PT Astra Serif"/>
                <w:i/>
                <w:sz w:val="24"/>
                <w:szCs w:val="24"/>
              </w:rPr>
              <w:t xml:space="preserve">До 1 </w:t>
            </w:r>
            <w:r w:rsidR="003473FE">
              <w:rPr>
                <w:rFonts w:ascii="PT Astra Serif" w:hAnsi="PT Astra Serif"/>
                <w:i/>
                <w:sz w:val="24"/>
                <w:szCs w:val="24"/>
              </w:rPr>
              <w:t>января 2020 г.</w:t>
            </w:r>
            <w:bookmarkStart w:id="0" w:name="_GoBack"/>
            <w:bookmarkEnd w:id="0"/>
            <w:r w:rsidRPr="000654B0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91ED3" w:rsidRDefault="00491ED3" w:rsidP="00491E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Масеев</w:t>
            </w:r>
            <w:proofErr w:type="spellEnd"/>
            <w:r>
              <w:rPr>
                <w:rFonts w:ascii="PT Astra Serif" w:hAnsi="PT Astra Serif"/>
                <w:i/>
                <w:sz w:val="24"/>
                <w:szCs w:val="24"/>
              </w:rPr>
              <w:t xml:space="preserve"> Н.А., должностное лицо</w:t>
            </w:r>
            <w:r w:rsidRPr="00BE5DFE">
              <w:rPr>
                <w:rFonts w:ascii="PT Astra Serif" w:hAnsi="PT Astra Serif"/>
                <w:i/>
                <w:sz w:val="24"/>
                <w:szCs w:val="24"/>
              </w:rPr>
              <w:t xml:space="preserve">, </w:t>
            </w:r>
          </w:p>
          <w:p w:rsidR="000654B0" w:rsidRPr="00BE5DFE" w:rsidRDefault="000654B0" w:rsidP="00BE5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0654B0" w:rsidRPr="00D82025" w:rsidTr="009911B6">
        <w:tc>
          <w:tcPr>
            <w:tcW w:w="709" w:type="dxa"/>
          </w:tcPr>
          <w:p w:rsidR="000654B0" w:rsidRPr="00D82025" w:rsidRDefault="000654B0" w:rsidP="000654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1.7.</w:t>
            </w:r>
          </w:p>
        </w:tc>
        <w:tc>
          <w:tcPr>
            <w:tcW w:w="2552" w:type="dxa"/>
          </w:tcPr>
          <w:p w:rsidR="000654B0" w:rsidRPr="00D82025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D82025">
              <w:rPr>
                <w:rFonts w:ascii="PT Astra Serif" w:hAnsi="PT Astra Serif"/>
                <w:sz w:val="24"/>
                <w:szCs w:val="24"/>
              </w:rPr>
              <w:t xml:space="preserve">Все </w:t>
            </w:r>
            <w:proofErr w:type="spellStart"/>
            <w:r w:rsidRPr="00D82025">
              <w:rPr>
                <w:rFonts w:ascii="PT Astra Serif" w:hAnsi="PT Astra Serif"/>
                <w:sz w:val="24"/>
                <w:szCs w:val="24"/>
              </w:rPr>
              <w:t>компла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D82025">
              <w:rPr>
                <w:rFonts w:ascii="PT Astra Serif" w:hAnsi="PT Astra Serif"/>
                <w:sz w:val="24"/>
                <w:szCs w:val="24"/>
              </w:rPr>
              <w:t>нс-риски</w:t>
            </w:r>
            <w:proofErr w:type="spellEnd"/>
          </w:p>
        </w:tc>
        <w:tc>
          <w:tcPr>
            <w:tcW w:w="6946" w:type="dxa"/>
          </w:tcPr>
          <w:p w:rsidR="000654B0" w:rsidRPr="00D82025" w:rsidRDefault="000654B0" w:rsidP="000654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Анализ практики применения антимонопольного законодательства органами исполнительной власти Тульской области и других регионов, федеральными органами исполнительной власти</w:t>
            </w:r>
          </w:p>
        </w:tc>
        <w:tc>
          <w:tcPr>
            <w:tcW w:w="1842" w:type="dxa"/>
          </w:tcPr>
          <w:p w:rsidR="000654B0" w:rsidRPr="00D82025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2019</w:t>
            </w:r>
            <w:r w:rsidR="00146869">
              <w:rPr>
                <w:rFonts w:ascii="PT Astra Serif" w:hAnsi="PT Astra Serif"/>
                <w:sz w:val="24"/>
                <w:szCs w:val="24"/>
              </w:rPr>
              <w:t>-2020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46869">
              <w:rPr>
                <w:rFonts w:ascii="PT Astra Serif" w:hAnsi="PT Astra Serif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491ED3" w:rsidRDefault="00491ED3" w:rsidP="00491E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Масеев</w:t>
            </w:r>
            <w:proofErr w:type="spellEnd"/>
            <w:r>
              <w:rPr>
                <w:rFonts w:ascii="PT Astra Serif" w:hAnsi="PT Astra Serif"/>
                <w:i/>
                <w:sz w:val="24"/>
                <w:szCs w:val="24"/>
              </w:rPr>
              <w:t xml:space="preserve"> Н.А</w:t>
            </w:r>
            <w:proofErr w:type="gramStart"/>
            <w:r>
              <w:rPr>
                <w:rFonts w:ascii="PT Astra Serif" w:hAnsi="PT Astra Serif"/>
                <w:i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PT Astra Serif" w:hAnsi="PT Astra Serif"/>
                <w:i/>
                <w:sz w:val="24"/>
                <w:szCs w:val="24"/>
              </w:rPr>
              <w:t>должностное лицо</w:t>
            </w:r>
            <w:r w:rsidRPr="00BE5DFE">
              <w:rPr>
                <w:rFonts w:ascii="PT Astra Serif" w:hAnsi="PT Astra Serif"/>
                <w:i/>
                <w:sz w:val="24"/>
                <w:szCs w:val="24"/>
              </w:rPr>
              <w:t xml:space="preserve">, </w:t>
            </w:r>
          </w:p>
          <w:p w:rsidR="000654B0" w:rsidRPr="00BE5DFE" w:rsidRDefault="000654B0" w:rsidP="00BE5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0654B0" w:rsidRPr="00D82025" w:rsidTr="009911B6">
        <w:tc>
          <w:tcPr>
            <w:tcW w:w="709" w:type="dxa"/>
          </w:tcPr>
          <w:p w:rsidR="000654B0" w:rsidRPr="00D82025" w:rsidRDefault="000654B0" w:rsidP="000654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1.8.</w:t>
            </w:r>
          </w:p>
        </w:tc>
        <w:tc>
          <w:tcPr>
            <w:tcW w:w="2552" w:type="dxa"/>
          </w:tcPr>
          <w:p w:rsidR="000654B0" w:rsidRPr="00D82025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D82025">
              <w:rPr>
                <w:rFonts w:ascii="PT Astra Serif" w:hAnsi="PT Astra Serif"/>
                <w:sz w:val="24"/>
                <w:szCs w:val="24"/>
              </w:rPr>
              <w:t xml:space="preserve">Все </w:t>
            </w:r>
            <w:proofErr w:type="spellStart"/>
            <w:r w:rsidRPr="00D82025">
              <w:rPr>
                <w:rFonts w:ascii="PT Astra Serif" w:hAnsi="PT Astra Serif"/>
                <w:sz w:val="24"/>
                <w:szCs w:val="24"/>
              </w:rPr>
              <w:t>компла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D82025">
              <w:rPr>
                <w:rFonts w:ascii="PT Astra Serif" w:hAnsi="PT Astra Serif"/>
                <w:sz w:val="24"/>
                <w:szCs w:val="24"/>
              </w:rPr>
              <w:t>нс-риски</w:t>
            </w:r>
            <w:proofErr w:type="spellEnd"/>
          </w:p>
        </w:tc>
        <w:tc>
          <w:tcPr>
            <w:tcW w:w="6946" w:type="dxa"/>
          </w:tcPr>
          <w:p w:rsidR="000654B0" w:rsidRPr="00D82025" w:rsidRDefault="000654B0" w:rsidP="000654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Подготовка ежегодного доклада об антимонопольном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 учреждении, его утверждение коллегиальным органом</w:t>
            </w:r>
          </w:p>
        </w:tc>
        <w:tc>
          <w:tcPr>
            <w:tcW w:w="1842" w:type="dxa"/>
          </w:tcPr>
          <w:p w:rsidR="000654B0" w:rsidRPr="000654B0" w:rsidRDefault="000654B0" w:rsidP="00564C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r w:rsidRPr="000654B0">
              <w:rPr>
                <w:rFonts w:ascii="PT Astra Serif" w:hAnsi="PT Astra Serif"/>
                <w:i/>
                <w:sz w:val="24"/>
                <w:szCs w:val="24"/>
              </w:rPr>
              <w:t xml:space="preserve">До 01 </w:t>
            </w:r>
            <w:r w:rsidR="00564C67">
              <w:rPr>
                <w:rFonts w:ascii="PT Astra Serif" w:hAnsi="PT Astra Serif"/>
                <w:i/>
                <w:sz w:val="24"/>
                <w:szCs w:val="24"/>
              </w:rPr>
              <w:t>марта</w:t>
            </w:r>
            <w:r w:rsidR="00146869">
              <w:rPr>
                <w:rFonts w:ascii="PT Astra Serif" w:hAnsi="PT Astra Serif"/>
                <w:i/>
                <w:sz w:val="24"/>
                <w:szCs w:val="24"/>
              </w:rPr>
              <w:t xml:space="preserve"> 2020г.</w:t>
            </w:r>
            <w:r w:rsidRPr="000654B0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91ED3" w:rsidRDefault="00491ED3" w:rsidP="00491E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Масеев</w:t>
            </w:r>
            <w:proofErr w:type="spellEnd"/>
            <w:r>
              <w:rPr>
                <w:rFonts w:ascii="PT Astra Serif" w:hAnsi="PT Astra Serif"/>
                <w:i/>
                <w:sz w:val="24"/>
                <w:szCs w:val="24"/>
              </w:rPr>
              <w:t xml:space="preserve"> Н.А., должностное лицо</w:t>
            </w:r>
            <w:r w:rsidRPr="00BE5DFE">
              <w:rPr>
                <w:rFonts w:ascii="PT Astra Serif" w:hAnsi="PT Astra Serif"/>
                <w:i/>
                <w:sz w:val="24"/>
                <w:szCs w:val="24"/>
              </w:rPr>
              <w:t xml:space="preserve">, </w:t>
            </w:r>
          </w:p>
          <w:p w:rsidR="000654B0" w:rsidRPr="00BE5DFE" w:rsidRDefault="000654B0" w:rsidP="00BE5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r w:rsidRPr="00BE5DFE">
              <w:rPr>
                <w:rFonts w:ascii="PT Astra Serif" w:hAnsi="PT Astra Serif"/>
                <w:i/>
                <w:sz w:val="24"/>
                <w:szCs w:val="24"/>
              </w:rPr>
              <w:t xml:space="preserve"> все структурные подразделения </w:t>
            </w:r>
          </w:p>
        </w:tc>
      </w:tr>
      <w:tr w:rsidR="000654B0" w:rsidRPr="00D82025" w:rsidTr="009911B6">
        <w:tc>
          <w:tcPr>
            <w:tcW w:w="709" w:type="dxa"/>
          </w:tcPr>
          <w:p w:rsidR="000654B0" w:rsidRPr="00D82025" w:rsidRDefault="000654B0" w:rsidP="000654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1.9.</w:t>
            </w:r>
          </w:p>
        </w:tc>
        <w:tc>
          <w:tcPr>
            <w:tcW w:w="2552" w:type="dxa"/>
          </w:tcPr>
          <w:p w:rsidR="000654B0" w:rsidRPr="00D82025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D82025">
              <w:rPr>
                <w:rFonts w:ascii="PT Astra Serif" w:hAnsi="PT Astra Serif"/>
                <w:sz w:val="24"/>
                <w:szCs w:val="24"/>
              </w:rPr>
              <w:t xml:space="preserve">Все </w:t>
            </w:r>
            <w:proofErr w:type="spellStart"/>
            <w:r w:rsidRPr="00D82025">
              <w:rPr>
                <w:rFonts w:ascii="PT Astra Serif" w:hAnsi="PT Astra Serif"/>
                <w:sz w:val="24"/>
                <w:szCs w:val="24"/>
              </w:rPr>
              <w:t>компла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D82025">
              <w:rPr>
                <w:rFonts w:ascii="PT Astra Serif" w:hAnsi="PT Astra Serif"/>
                <w:sz w:val="24"/>
                <w:szCs w:val="24"/>
              </w:rPr>
              <w:t>нс-риски</w:t>
            </w:r>
            <w:proofErr w:type="spellEnd"/>
          </w:p>
        </w:tc>
        <w:tc>
          <w:tcPr>
            <w:tcW w:w="6946" w:type="dxa"/>
          </w:tcPr>
          <w:p w:rsidR="000654B0" w:rsidRPr="00D82025" w:rsidRDefault="000654B0" w:rsidP="00564C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Направление в </w:t>
            </w:r>
            <w:r w:rsidR="00564C67">
              <w:rPr>
                <w:rFonts w:ascii="PT Astra Serif" w:hAnsi="PT Astra Serif"/>
                <w:sz w:val="24"/>
                <w:szCs w:val="24"/>
              </w:rPr>
              <w:t>министерство труда и социальной защиты Тульской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доклада об антимонопольном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654B0" w:rsidRPr="009911B6" w:rsidRDefault="000654B0" w:rsidP="00564C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9911B6">
              <w:rPr>
                <w:rFonts w:ascii="PT Astra Serif" w:hAnsi="PT Astra Serif"/>
                <w:sz w:val="24"/>
                <w:szCs w:val="24"/>
              </w:rPr>
              <w:t xml:space="preserve">До 01 </w:t>
            </w:r>
            <w:r w:rsidR="00564C67" w:rsidRPr="009911B6">
              <w:rPr>
                <w:rFonts w:ascii="PT Astra Serif" w:hAnsi="PT Astra Serif"/>
                <w:sz w:val="24"/>
                <w:szCs w:val="24"/>
              </w:rPr>
              <w:t>марта</w:t>
            </w:r>
            <w:r w:rsidRPr="009911B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11B6">
              <w:rPr>
                <w:rFonts w:ascii="PT Astra Serif" w:hAnsi="PT Astra Serif"/>
                <w:sz w:val="24"/>
                <w:szCs w:val="24"/>
              </w:rPr>
              <w:t>2020 г.</w:t>
            </w:r>
          </w:p>
        </w:tc>
        <w:tc>
          <w:tcPr>
            <w:tcW w:w="2977" w:type="dxa"/>
          </w:tcPr>
          <w:p w:rsidR="00491ED3" w:rsidRDefault="00491ED3" w:rsidP="00491E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Масеев</w:t>
            </w:r>
            <w:proofErr w:type="spellEnd"/>
            <w:r>
              <w:rPr>
                <w:rFonts w:ascii="PT Astra Serif" w:hAnsi="PT Astra Serif"/>
                <w:i/>
                <w:sz w:val="24"/>
                <w:szCs w:val="24"/>
              </w:rPr>
              <w:t xml:space="preserve"> Н.А., должностное лицо</w:t>
            </w:r>
            <w:r w:rsidRPr="00BE5DFE">
              <w:rPr>
                <w:rFonts w:ascii="PT Astra Serif" w:hAnsi="PT Astra Serif"/>
                <w:i/>
                <w:sz w:val="24"/>
                <w:szCs w:val="24"/>
              </w:rPr>
              <w:t xml:space="preserve">, </w:t>
            </w:r>
          </w:p>
          <w:p w:rsidR="000654B0" w:rsidRPr="00BE5DFE" w:rsidRDefault="000654B0" w:rsidP="00BE5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0654B0" w:rsidTr="009911B6">
        <w:tc>
          <w:tcPr>
            <w:tcW w:w="709" w:type="dxa"/>
          </w:tcPr>
          <w:p w:rsidR="000654B0" w:rsidRDefault="000654B0" w:rsidP="000654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1.10.</w:t>
            </w:r>
          </w:p>
        </w:tc>
        <w:tc>
          <w:tcPr>
            <w:tcW w:w="2552" w:type="dxa"/>
          </w:tcPr>
          <w:p w:rsidR="000654B0" w:rsidRPr="00D82025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D82025">
              <w:rPr>
                <w:rFonts w:ascii="PT Astra Serif" w:hAnsi="PT Astra Serif"/>
                <w:sz w:val="24"/>
                <w:szCs w:val="24"/>
              </w:rPr>
              <w:t xml:space="preserve">Все </w:t>
            </w:r>
            <w:proofErr w:type="spellStart"/>
            <w:r w:rsidRPr="00D82025">
              <w:rPr>
                <w:rFonts w:ascii="PT Astra Serif" w:hAnsi="PT Astra Serif"/>
                <w:sz w:val="24"/>
                <w:szCs w:val="24"/>
              </w:rPr>
              <w:t>компла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D82025">
              <w:rPr>
                <w:rFonts w:ascii="PT Astra Serif" w:hAnsi="PT Astra Serif"/>
                <w:sz w:val="24"/>
                <w:szCs w:val="24"/>
              </w:rPr>
              <w:t>нс-риски</w:t>
            </w:r>
            <w:proofErr w:type="spellEnd"/>
          </w:p>
        </w:tc>
        <w:tc>
          <w:tcPr>
            <w:tcW w:w="6946" w:type="dxa"/>
          </w:tcPr>
          <w:p w:rsidR="000654B0" w:rsidRPr="00D82025" w:rsidRDefault="000654B0" w:rsidP="000654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Размещение на официальном сайте учреждения доклада об антимонопольном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654B0" w:rsidRPr="009911B6" w:rsidRDefault="000654B0" w:rsidP="00564C6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9911B6">
              <w:rPr>
                <w:rFonts w:ascii="PT Astra Serif" w:hAnsi="PT Astra Serif"/>
                <w:sz w:val="24"/>
                <w:szCs w:val="24"/>
              </w:rPr>
              <w:t xml:space="preserve">До 01 </w:t>
            </w:r>
            <w:r w:rsidR="00564C67" w:rsidRPr="009911B6">
              <w:rPr>
                <w:rFonts w:ascii="PT Astra Serif" w:hAnsi="PT Astra Serif"/>
                <w:sz w:val="24"/>
                <w:szCs w:val="24"/>
              </w:rPr>
              <w:t>апреля</w:t>
            </w:r>
            <w:r w:rsidR="009911B6">
              <w:rPr>
                <w:rFonts w:ascii="PT Astra Serif" w:hAnsi="PT Astra Serif"/>
                <w:sz w:val="24"/>
                <w:szCs w:val="24"/>
              </w:rPr>
              <w:t xml:space="preserve"> 2020 г.</w:t>
            </w:r>
            <w:r w:rsidRPr="009911B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654B0" w:rsidRPr="00BE5DFE" w:rsidRDefault="00491ED3" w:rsidP="000654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Привезенцев В.А., техник</w:t>
            </w:r>
          </w:p>
        </w:tc>
      </w:tr>
      <w:tr w:rsidR="000654B0" w:rsidRPr="003F1C2B" w:rsidTr="00937A03">
        <w:tc>
          <w:tcPr>
            <w:tcW w:w="15026" w:type="dxa"/>
            <w:gridSpan w:val="5"/>
          </w:tcPr>
          <w:p w:rsidR="000654B0" w:rsidRPr="003F1C2B" w:rsidRDefault="000654B0" w:rsidP="000654B0">
            <w:pPr>
              <w:pStyle w:val="aa"/>
              <w:widowControl w:val="0"/>
              <w:numPr>
                <w:ilvl w:val="0"/>
                <w:numId w:val="33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/>
                <w:sz w:val="24"/>
                <w:szCs w:val="24"/>
              </w:rPr>
            </w:pPr>
            <w:r w:rsidRPr="003F1C2B">
              <w:rPr>
                <w:rFonts w:ascii="PT Astra Serif" w:hAnsi="PT Astra Serif"/>
                <w:b/>
                <w:sz w:val="24"/>
                <w:szCs w:val="24"/>
              </w:rPr>
              <w:t xml:space="preserve">Мероприятия по минимизации и устранению </w:t>
            </w:r>
            <w:proofErr w:type="spellStart"/>
            <w:r w:rsidRPr="003F1C2B">
              <w:rPr>
                <w:rFonts w:ascii="PT Astra Serif" w:hAnsi="PT Astra Serif"/>
                <w:b/>
                <w:sz w:val="24"/>
                <w:szCs w:val="24"/>
              </w:rPr>
              <w:t>комплаенс-рисков</w:t>
            </w:r>
            <w:proofErr w:type="spellEnd"/>
          </w:p>
        </w:tc>
      </w:tr>
      <w:tr w:rsidR="000654B0" w:rsidRPr="00D82025" w:rsidTr="009911B6">
        <w:tc>
          <w:tcPr>
            <w:tcW w:w="709" w:type="dxa"/>
          </w:tcPr>
          <w:p w:rsidR="000654B0" w:rsidRPr="00D82025" w:rsidRDefault="000654B0" w:rsidP="000654B0">
            <w:pPr>
              <w:pStyle w:val="aa"/>
              <w:widowControl w:val="0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54B0" w:rsidRPr="00D82025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D82025">
              <w:rPr>
                <w:rStyle w:val="105pt"/>
                <w:rFonts w:ascii="PT Astra Serif" w:hAnsi="PT Astra Serif"/>
                <w:sz w:val="24"/>
                <w:szCs w:val="24"/>
              </w:rPr>
              <w:t xml:space="preserve">При подготовке ответов на обращения граждан предоставление хозяйствующему субъекту доступа к информации в приоритетном порядке, принятие решений, влекущих нарушение норм антимонопольного </w:t>
            </w:r>
            <w:r w:rsidRPr="00D82025">
              <w:rPr>
                <w:rStyle w:val="105pt"/>
                <w:rFonts w:ascii="PT Astra Serif" w:hAnsi="PT Astra Serif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6946" w:type="dxa"/>
          </w:tcPr>
          <w:p w:rsidR="000654B0" w:rsidRPr="00D82025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outlineLvl w:val="1"/>
              <w:rPr>
                <w:rStyle w:val="105pt"/>
                <w:rFonts w:ascii="PT Astra Serif" w:hAnsi="PT Astra Serif"/>
                <w:sz w:val="24"/>
                <w:szCs w:val="24"/>
              </w:rPr>
            </w:pPr>
            <w:r w:rsidRPr="00D82025">
              <w:rPr>
                <w:rStyle w:val="105pt"/>
                <w:rFonts w:ascii="PT Astra Serif" w:hAnsi="PT Astra Serif"/>
                <w:sz w:val="24"/>
                <w:szCs w:val="24"/>
              </w:rPr>
              <w:lastRenderedPageBreak/>
              <w:t xml:space="preserve">1)Усиление внутреннего </w:t>
            </w:r>
            <w:proofErr w:type="gramStart"/>
            <w:r w:rsidRPr="00D82025">
              <w:rPr>
                <w:rStyle w:val="105pt"/>
                <w:rFonts w:ascii="PT Astra Serif" w:hAnsi="PT Astra Serif"/>
                <w:sz w:val="24"/>
                <w:szCs w:val="24"/>
              </w:rPr>
              <w:t>контроля за</w:t>
            </w:r>
            <w:proofErr w:type="gramEnd"/>
            <w:r w:rsidRPr="00D82025">
              <w:rPr>
                <w:rStyle w:val="105pt"/>
                <w:rFonts w:ascii="PT Astra Serif" w:hAnsi="PT Astra Serif"/>
                <w:sz w:val="24"/>
                <w:szCs w:val="24"/>
              </w:rPr>
              <w:t xml:space="preserve"> соблюдением инструкций по обращениям граждан;</w:t>
            </w:r>
          </w:p>
          <w:p w:rsidR="000654B0" w:rsidRPr="00D82025" w:rsidRDefault="000654B0" w:rsidP="002315C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outlineLvl w:val="1"/>
              <w:rPr>
                <w:rStyle w:val="105pt"/>
                <w:rFonts w:ascii="PT Astra Serif" w:hAnsi="PT Astra Serif"/>
                <w:sz w:val="24"/>
                <w:szCs w:val="24"/>
              </w:rPr>
            </w:pPr>
            <w:r w:rsidRPr="00D82025">
              <w:rPr>
                <w:rStyle w:val="105pt"/>
                <w:rFonts w:ascii="PT Astra Serif" w:hAnsi="PT Astra Serif"/>
                <w:sz w:val="24"/>
                <w:szCs w:val="24"/>
              </w:rPr>
              <w:t xml:space="preserve">2)Повышение квалификации сотрудников </w:t>
            </w:r>
            <w:r w:rsidR="002315C3">
              <w:rPr>
                <w:rStyle w:val="105pt"/>
                <w:rFonts w:ascii="PT Astra Serif" w:hAnsi="PT Astra Serif"/>
                <w:sz w:val="24"/>
                <w:szCs w:val="24"/>
              </w:rPr>
              <w:t>учреждения</w:t>
            </w:r>
          </w:p>
        </w:tc>
        <w:tc>
          <w:tcPr>
            <w:tcW w:w="1842" w:type="dxa"/>
          </w:tcPr>
          <w:p w:rsidR="000654B0" w:rsidRPr="00564C67" w:rsidRDefault="000654B0" w:rsidP="00937A03">
            <w:pPr>
              <w:pStyle w:val="2"/>
              <w:shd w:val="clear" w:color="auto" w:fill="auto"/>
              <w:spacing w:line="274" w:lineRule="exact"/>
              <w:ind w:left="120"/>
              <w:rPr>
                <w:rStyle w:val="105pt"/>
                <w:rFonts w:ascii="PT Astra Serif" w:eastAsia="Arial" w:hAnsi="PT Astra Serif"/>
                <w:i/>
                <w:sz w:val="24"/>
                <w:szCs w:val="24"/>
              </w:rPr>
            </w:pPr>
            <w:r w:rsidRPr="00564C67">
              <w:rPr>
                <w:rStyle w:val="105pt"/>
                <w:rFonts w:ascii="PT Astra Serif" w:eastAsia="Arial" w:hAnsi="PT Astra Serif"/>
                <w:i/>
                <w:sz w:val="24"/>
                <w:szCs w:val="24"/>
              </w:rPr>
              <w:t>Постоянно</w:t>
            </w:r>
          </w:p>
          <w:p w:rsidR="000654B0" w:rsidRPr="00564C67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654B0" w:rsidRPr="00564C67" w:rsidRDefault="000654B0" w:rsidP="0059245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outlineLvl w:val="1"/>
              <w:rPr>
                <w:rStyle w:val="105pt"/>
                <w:rFonts w:ascii="PT Astra Serif" w:eastAsia="Arial" w:hAnsi="PT Astra Serif"/>
                <w:i/>
                <w:sz w:val="24"/>
                <w:szCs w:val="24"/>
              </w:rPr>
            </w:pPr>
            <w:r w:rsidRPr="00564C67">
              <w:rPr>
                <w:rFonts w:ascii="PT Astra Serif" w:hAnsi="PT Astra Serif"/>
                <w:i/>
                <w:sz w:val="24"/>
                <w:szCs w:val="24"/>
              </w:rPr>
              <w:t xml:space="preserve">Все структурные подразделения </w:t>
            </w:r>
            <w:r w:rsidR="00592450" w:rsidRPr="00564C67">
              <w:rPr>
                <w:rFonts w:ascii="PT Astra Serif" w:hAnsi="PT Astra Serif"/>
                <w:i/>
                <w:sz w:val="24"/>
                <w:szCs w:val="24"/>
              </w:rPr>
              <w:t>учреждения</w:t>
            </w:r>
          </w:p>
        </w:tc>
      </w:tr>
      <w:tr w:rsidR="000654B0" w:rsidRPr="00D82025" w:rsidTr="009911B6">
        <w:tc>
          <w:tcPr>
            <w:tcW w:w="709" w:type="dxa"/>
          </w:tcPr>
          <w:p w:rsidR="000654B0" w:rsidRPr="00D82025" w:rsidRDefault="000654B0" w:rsidP="000654B0">
            <w:pPr>
              <w:pStyle w:val="aa"/>
              <w:widowControl w:val="0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54B0" w:rsidRPr="00D82025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outlineLvl w:val="1"/>
              <w:rPr>
                <w:rStyle w:val="105pt"/>
                <w:rFonts w:ascii="PT Astra Serif" w:hAnsi="PT Astra Serif"/>
                <w:sz w:val="24"/>
                <w:szCs w:val="24"/>
              </w:rPr>
            </w:pPr>
            <w:r w:rsidRPr="00D82025">
              <w:rPr>
                <w:rStyle w:val="105pt"/>
                <w:rFonts w:ascii="PT Astra Serif" w:hAnsi="PT Astra Serif"/>
                <w:sz w:val="24"/>
                <w:szCs w:val="24"/>
              </w:rPr>
              <w:t>Не исполнение предписаний антимонопольного органа</w:t>
            </w:r>
          </w:p>
        </w:tc>
        <w:tc>
          <w:tcPr>
            <w:tcW w:w="6946" w:type="dxa"/>
          </w:tcPr>
          <w:p w:rsidR="000654B0" w:rsidRPr="00D82025" w:rsidRDefault="000654B0" w:rsidP="002315C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outlineLvl w:val="1"/>
              <w:rPr>
                <w:rStyle w:val="105pt"/>
                <w:rFonts w:ascii="PT Astra Serif" w:hAnsi="PT Astra Serif"/>
                <w:sz w:val="24"/>
                <w:szCs w:val="24"/>
              </w:rPr>
            </w:pPr>
            <w:r w:rsidRPr="00D82025">
              <w:rPr>
                <w:rStyle w:val="105pt"/>
                <w:rFonts w:ascii="PT Astra Serif" w:hAnsi="PT Astra Serif"/>
                <w:sz w:val="24"/>
                <w:szCs w:val="24"/>
              </w:rPr>
              <w:t xml:space="preserve">Мероприятия по повышению профессиональной компетенции </w:t>
            </w:r>
            <w:r w:rsidR="002315C3">
              <w:rPr>
                <w:rStyle w:val="105pt"/>
                <w:rFonts w:ascii="PT Astra Serif" w:hAnsi="PT Astra Serif"/>
                <w:sz w:val="24"/>
                <w:szCs w:val="24"/>
              </w:rPr>
              <w:t>сотрудников</w:t>
            </w:r>
            <w:r w:rsidRPr="00D82025">
              <w:rPr>
                <w:rStyle w:val="105pt"/>
                <w:rFonts w:ascii="PT Astra Serif" w:hAnsi="PT Astra Serif"/>
                <w:sz w:val="24"/>
                <w:szCs w:val="24"/>
              </w:rPr>
              <w:t>, внутренний контроль исполнительной дисциплины</w:t>
            </w:r>
          </w:p>
        </w:tc>
        <w:tc>
          <w:tcPr>
            <w:tcW w:w="1842" w:type="dxa"/>
          </w:tcPr>
          <w:p w:rsidR="000654B0" w:rsidRPr="00564C67" w:rsidRDefault="000654B0" w:rsidP="00937A03">
            <w:pPr>
              <w:pStyle w:val="2"/>
              <w:shd w:val="clear" w:color="auto" w:fill="auto"/>
              <w:spacing w:line="274" w:lineRule="exact"/>
              <w:ind w:left="120"/>
              <w:rPr>
                <w:rStyle w:val="105pt"/>
                <w:rFonts w:ascii="PT Astra Serif" w:eastAsia="Arial" w:hAnsi="PT Astra Serif"/>
                <w:i/>
                <w:sz w:val="24"/>
                <w:szCs w:val="24"/>
              </w:rPr>
            </w:pPr>
            <w:r w:rsidRPr="00564C67">
              <w:rPr>
                <w:rStyle w:val="105pt"/>
                <w:rFonts w:ascii="PT Astra Serif" w:eastAsia="Arial" w:hAnsi="PT Astra Serif"/>
                <w:i/>
                <w:sz w:val="24"/>
                <w:szCs w:val="24"/>
              </w:rPr>
              <w:t>Постоянно</w:t>
            </w:r>
          </w:p>
          <w:p w:rsidR="000654B0" w:rsidRPr="00564C67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654B0" w:rsidRPr="00BE5DFE" w:rsidRDefault="000654B0" w:rsidP="00377BF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Style w:val="105pt"/>
                <w:rFonts w:ascii="PT Astra Serif" w:eastAsia="Arial" w:hAnsi="PT Astra Serif"/>
                <w:i/>
                <w:sz w:val="24"/>
                <w:szCs w:val="24"/>
              </w:rPr>
            </w:pPr>
            <w:r w:rsidRPr="00BE5DFE">
              <w:rPr>
                <w:rFonts w:ascii="PT Astra Serif" w:hAnsi="PT Astra Serif"/>
                <w:i/>
                <w:sz w:val="24"/>
                <w:szCs w:val="24"/>
              </w:rPr>
              <w:t xml:space="preserve">Все структурные подразделения </w:t>
            </w:r>
            <w:r w:rsidR="00592450" w:rsidRPr="00BE5DFE">
              <w:rPr>
                <w:rFonts w:ascii="PT Astra Serif" w:hAnsi="PT Astra Serif"/>
                <w:i/>
                <w:sz w:val="24"/>
                <w:szCs w:val="24"/>
              </w:rPr>
              <w:t>учреждения</w:t>
            </w:r>
          </w:p>
        </w:tc>
      </w:tr>
      <w:tr w:rsidR="000654B0" w:rsidRPr="00D82025" w:rsidTr="009911B6">
        <w:tc>
          <w:tcPr>
            <w:tcW w:w="709" w:type="dxa"/>
          </w:tcPr>
          <w:p w:rsidR="000654B0" w:rsidRPr="00A40FF2" w:rsidRDefault="000654B0" w:rsidP="000654B0">
            <w:pPr>
              <w:pStyle w:val="aa"/>
              <w:widowControl w:val="0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54B0" w:rsidRPr="00D82025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D82025">
              <w:rPr>
                <w:rStyle w:val="105pt"/>
                <w:rFonts w:ascii="PT Astra Serif" w:hAnsi="PT Astra Serif"/>
                <w:sz w:val="24"/>
                <w:szCs w:val="24"/>
              </w:rPr>
              <w:t>Нарушение антимонопольного законодательства при осуществлении закупок товаров, работ, услуг для обеспечения государственных нужд</w:t>
            </w:r>
          </w:p>
        </w:tc>
        <w:tc>
          <w:tcPr>
            <w:tcW w:w="6946" w:type="dxa"/>
          </w:tcPr>
          <w:p w:rsidR="000654B0" w:rsidRPr="00D82025" w:rsidRDefault="000654B0" w:rsidP="00937A03">
            <w:pPr>
              <w:pStyle w:val="2"/>
              <w:shd w:val="clear" w:color="auto" w:fill="auto"/>
              <w:spacing w:line="278" w:lineRule="exact"/>
              <w:jc w:val="both"/>
              <w:rPr>
                <w:rStyle w:val="105pt"/>
                <w:rFonts w:ascii="PT Astra Serif" w:eastAsia="Arial" w:hAnsi="PT Astra Serif"/>
                <w:sz w:val="24"/>
                <w:szCs w:val="24"/>
              </w:rPr>
            </w:pPr>
            <w:r w:rsidRPr="00D82025">
              <w:rPr>
                <w:rStyle w:val="105pt"/>
                <w:rFonts w:ascii="PT Astra Serif" w:eastAsia="Arial" w:hAnsi="PT Astra Serif"/>
                <w:sz w:val="24"/>
                <w:szCs w:val="24"/>
              </w:rPr>
              <w:t xml:space="preserve">1) Повышение уровня знаний и навыков ответственных специалистов в сфере, проведения государственных закупок; </w:t>
            </w:r>
          </w:p>
          <w:p w:rsidR="000654B0" w:rsidRDefault="000654B0" w:rsidP="00937A03">
            <w:pPr>
              <w:pStyle w:val="2"/>
              <w:shd w:val="clear" w:color="auto" w:fill="auto"/>
              <w:spacing w:line="278" w:lineRule="exact"/>
              <w:jc w:val="both"/>
              <w:rPr>
                <w:rStyle w:val="105pt"/>
                <w:rFonts w:ascii="PT Astra Serif" w:eastAsia="Arial" w:hAnsi="PT Astra Serif"/>
                <w:sz w:val="24"/>
                <w:szCs w:val="24"/>
              </w:rPr>
            </w:pPr>
            <w:r w:rsidRPr="00D82025">
              <w:rPr>
                <w:rStyle w:val="105pt"/>
                <w:rFonts w:ascii="PT Astra Serif" w:eastAsia="Arial" w:hAnsi="PT Astra Serif"/>
                <w:sz w:val="24"/>
                <w:szCs w:val="24"/>
              </w:rPr>
              <w:t>2) Усиление контроля за подготовкой и осуществлением закупок товаров, работ,</w:t>
            </w:r>
            <w:r>
              <w:rPr>
                <w:rStyle w:val="105pt"/>
                <w:rFonts w:ascii="PT Astra Serif" w:eastAsia="Arial" w:hAnsi="PT Astra Serif"/>
                <w:sz w:val="24"/>
                <w:szCs w:val="24"/>
              </w:rPr>
              <w:t xml:space="preserve"> услуг для государственных нужд;</w:t>
            </w:r>
          </w:p>
          <w:p w:rsidR="000654B0" w:rsidRPr="00A40FF2" w:rsidRDefault="000654B0" w:rsidP="00937A03">
            <w:pPr>
              <w:pStyle w:val="2"/>
              <w:shd w:val="clear" w:color="auto" w:fill="auto"/>
              <w:spacing w:line="278" w:lineRule="exact"/>
              <w:jc w:val="both"/>
              <w:rPr>
                <w:rStyle w:val="105pt"/>
                <w:rFonts w:ascii="PT Astra Serif" w:eastAsia="Arial" w:hAnsi="PT Astra Serif"/>
                <w:sz w:val="24"/>
                <w:szCs w:val="24"/>
              </w:rPr>
            </w:pPr>
            <w:r w:rsidRPr="00A40FF2">
              <w:rPr>
                <w:rStyle w:val="105pt"/>
                <w:rFonts w:ascii="PT Astra Serif" w:eastAsia="Arial" w:hAnsi="PT Astra Serif"/>
                <w:sz w:val="24"/>
                <w:szCs w:val="24"/>
              </w:rPr>
              <w:t>3) Проведение надлежащей экспертизы документации закупки;</w:t>
            </w:r>
          </w:p>
          <w:p w:rsidR="000654B0" w:rsidRPr="00D82025" w:rsidRDefault="000654B0" w:rsidP="00937A03">
            <w:pPr>
              <w:pStyle w:val="2"/>
              <w:shd w:val="clear" w:color="auto" w:fill="auto"/>
              <w:spacing w:line="278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0FF2">
              <w:rPr>
                <w:rStyle w:val="105pt"/>
                <w:rFonts w:ascii="PT Astra Serif" w:eastAsia="Arial" w:hAnsi="PT Astra Serif"/>
                <w:sz w:val="24"/>
                <w:szCs w:val="24"/>
              </w:rPr>
              <w:t>4) Принятие мер по исключению конфликта интересов.</w:t>
            </w:r>
          </w:p>
        </w:tc>
        <w:tc>
          <w:tcPr>
            <w:tcW w:w="1842" w:type="dxa"/>
          </w:tcPr>
          <w:p w:rsidR="000654B0" w:rsidRPr="00564C67" w:rsidRDefault="000654B0" w:rsidP="00937A03">
            <w:pPr>
              <w:pStyle w:val="2"/>
              <w:shd w:val="clear" w:color="auto" w:fill="auto"/>
              <w:spacing w:line="274" w:lineRule="exact"/>
              <w:ind w:left="120"/>
              <w:rPr>
                <w:rStyle w:val="105pt"/>
                <w:rFonts w:ascii="PT Astra Serif" w:eastAsia="Arial" w:hAnsi="PT Astra Serif"/>
                <w:i/>
                <w:sz w:val="24"/>
                <w:szCs w:val="24"/>
              </w:rPr>
            </w:pPr>
            <w:r w:rsidRPr="00564C67">
              <w:rPr>
                <w:rStyle w:val="105pt"/>
                <w:rFonts w:ascii="PT Astra Serif" w:eastAsia="Arial" w:hAnsi="PT Astra Serif"/>
                <w:i/>
                <w:sz w:val="24"/>
                <w:szCs w:val="24"/>
              </w:rPr>
              <w:t>Постоянно</w:t>
            </w:r>
          </w:p>
          <w:p w:rsidR="000654B0" w:rsidRPr="00564C67" w:rsidRDefault="000654B0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654B0" w:rsidRPr="00592450" w:rsidRDefault="00491ED3" w:rsidP="00937A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outlineLvl w:val="1"/>
              <w:rPr>
                <w:rStyle w:val="105pt"/>
                <w:rFonts w:ascii="PT Astra Serif" w:eastAsia="Arial" w:hAnsi="PT Astra Serif"/>
                <w:i/>
                <w:sz w:val="24"/>
                <w:szCs w:val="24"/>
              </w:rPr>
            </w:pPr>
            <w:proofErr w:type="spellStart"/>
            <w:r>
              <w:rPr>
                <w:rStyle w:val="105pt"/>
                <w:rFonts w:ascii="PT Astra Serif" w:eastAsia="Arial" w:hAnsi="PT Astra Serif"/>
                <w:i/>
                <w:sz w:val="24"/>
                <w:szCs w:val="24"/>
              </w:rPr>
              <w:t>Губернаторова</w:t>
            </w:r>
            <w:proofErr w:type="spellEnd"/>
            <w:r>
              <w:rPr>
                <w:rStyle w:val="105pt"/>
                <w:rFonts w:ascii="PT Astra Serif" w:eastAsia="Arial" w:hAnsi="PT Astra Serif"/>
                <w:i/>
                <w:sz w:val="24"/>
                <w:szCs w:val="24"/>
              </w:rPr>
              <w:t xml:space="preserve"> Е.Н., главный специалист</w:t>
            </w:r>
          </w:p>
        </w:tc>
      </w:tr>
      <w:tr w:rsidR="00287BDE" w:rsidRPr="00D82025" w:rsidTr="009911B6">
        <w:tc>
          <w:tcPr>
            <w:tcW w:w="709" w:type="dxa"/>
          </w:tcPr>
          <w:p w:rsidR="00287BDE" w:rsidRPr="00A40FF2" w:rsidRDefault="00287BDE" w:rsidP="000654B0">
            <w:pPr>
              <w:pStyle w:val="aa"/>
              <w:widowControl w:val="0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7BDE" w:rsidRPr="003C78BE" w:rsidRDefault="00287BDE" w:rsidP="009911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Style w:val="105pt"/>
                <w:rFonts w:ascii="PT Astra Serif" w:eastAsiaTheme="minorHAnsi" w:hAnsi="PT Astra Serif"/>
                <w:sz w:val="24"/>
                <w:szCs w:val="24"/>
              </w:rPr>
            </w:pPr>
            <w:r w:rsidRPr="003C78BE">
              <w:rPr>
                <w:rStyle w:val="105pt"/>
                <w:rFonts w:ascii="PT Astra Serif" w:eastAsia="Arial" w:hAnsi="PT Astra Serif"/>
                <w:sz w:val="24"/>
                <w:szCs w:val="24"/>
              </w:rPr>
              <w:t xml:space="preserve">Нарушение антимонопольного законодательства при согласовании заключения договоров аренды, договоров безвозмездного </w:t>
            </w:r>
            <w:r w:rsidR="009911B6">
              <w:rPr>
                <w:rStyle w:val="105pt"/>
                <w:rFonts w:ascii="PT Astra Serif" w:eastAsia="Arial" w:hAnsi="PT Astra Serif"/>
                <w:sz w:val="24"/>
                <w:szCs w:val="24"/>
              </w:rPr>
              <w:t xml:space="preserve">пользования и </w:t>
            </w:r>
            <w:r w:rsidRPr="003C78BE">
              <w:rPr>
                <w:rStyle w:val="105pt"/>
                <w:rFonts w:ascii="PT Astra Serif" w:eastAsia="Arial" w:hAnsi="PT Astra Serif"/>
                <w:sz w:val="24"/>
                <w:szCs w:val="24"/>
              </w:rPr>
              <w:t xml:space="preserve">иных </w:t>
            </w:r>
            <w:proofErr w:type="gramStart"/>
            <w:r w:rsidRPr="003C78BE">
              <w:rPr>
                <w:rStyle w:val="105pt"/>
                <w:rFonts w:ascii="PT Astra Serif" w:eastAsia="Arial" w:hAnsi="PT Astra Serif"/>
                <w:sz w:val="24"/>
                <w:szCs w:val="24"/>
              </w:rPr>
              <w:t>договоров</w:t>
            </w:r>
            <w:proofErr w:type="gramEnd"/>
            <w:r w:rsidRPr="003C78BE">
              <w:rPr>
                <w:rStyle w:val="105pt"/>
                <w:rFonts w:ascii="PT Astra Serif" w:eastAsia="Arial" w:hAnsi="PT Astra Serif"/>
                <w:sz w:val="24"/>
                <w:szCs w:val="24"/>
              </w:rPr>
              <w:t xml:space="preserve"> предусматривающих переход прав владения и (или) пользования в отношении государственного имущества Тульской области</w:t>
            </w:r>
          </w:p>
        </w:tc>
        <w:tc>
          <w:tcPr>
            <w:tcW w:w="6946" w:type="dxa"/>
          </w:tcPr>
          <w:p w:rsidR="00287BDE" w:rsidRPr="00D82025" w:rsidRDefault="00287BDE" w:rsidP="00925F58">
            <w:pPr>
              <w:pStyle w:val="2"/>
              <w:shd w:val="clear" w:color="auto" w:fill="auto"/>
              <w:spacing w:line="278" w:lineRule="exact"/>
              <w:jc w:val="both"/>
              <w:rPr>
                <w:rStyle w:val="105pt"/>
                <w:rFonts w:ascii="PT Astra Serif" w:eastAsia="Arial" w:hAnsi="PT Astra Serif"/>
                <w:sz w:val="24"/>
                <w:szCs w:val="24"/>
              </w:rPr>
            </w:pPr>
            <w:r>
              <w:rPr>
                <w:rStyle w:val="105pt"/>
                <w:rFonts w:ascii="PT Astra Serif" w:eastAsia="Arial" w:hAnsi="PT Astra Serif"/>
                <w:sz w:val="24"/>
                <w:szCs w:val="24"/>
              </w:rPr>
              <w:t>Проведение анализа договоров, предусматривающих переход прав владения и (или) пользования в отношении государственного имущества, а также порядка и практики их заключения на предмет соответствия антимонопольному законодательству.</w:t>
            </w:r>
          </w:p>
        </w:tc>
        <w:tc>
          <w:tcPr>
            <w:tcW w:w="1842" w:type="dxa"/>
          </w:tcPr>
          <w:p w:rsidR="00287BDE" w:rsidRPr="00D82025" w:rsidRDefault="00146869" w:rsidP="00925F58">
            <w:pPr>
              <w:pStyle w:val="2"/>
              <w:shd w:val="clear" w:color="auto" w:fill="auto"/>
              <w:spacing w:line="274" w:lineRule="exact"/>
              <w:ind w:left="120"/>
              <w:rPr>
                <w:rStyle w:val="105pt"/>
                <w:rFonts w:ascii="PT Astra Serif" w:eastAsia="Arial" w:hAnsi="PT Astra Serif"/>
                <w:sz w:val="24"/>
                <w:szCs w:val="24"/>
              </w:rPr>
            </w:pPr>
            <w:r>
              <w:rPr>
                <w:rStyle w:val="105pt"/>
                <w:rFonts w:ascii="PT Astra Serif" w:eastAsia="Arial" w:hAnsi="PT Astra Serif"/>
                <w:sz w:val="24"/>
                <w:szCs w:val="24"/>
              </w:rPr>
              <w:t>П</w:t>
            </w:r>
            <w:r w:rsidR="00287BDE">
              <w:rPr>
                <w:rStyle w:val="105pt"/>
                <w:rFonts w:ascii="PT Astra Serif" w:eastAsia="Arial" w:hAnsi="PT Astra Serif"/>
                <w:sz w:val="24"/>
                <w:szCs w:val="24"/>
              </w:rPr>
              <w:t>остоянно</w:t>
            </w:r>
          </w:p>
        </w:tc>
        <w:tc>
          <w:tcPr>
            <w:tcW w:w="2977" w:type="dxa"/>
          </w:tcPr>
          <w:p w:rsidR="00287BDE" w:rsidRDefault="00377BFD" w:rsidP="00377BFD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outlineLvl w:val="1"/>
              <w:rPr>
                <w:rStyle w:val="105pt"/>
                <w:rFonts w:ascii="PT Astra Serif" w:eastAsia="Arial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Все структурные подразделения </w:t>
            </w:r>
            <w:r w:rsidRPr="00BE5DFE">
              <w:rPr>
                <w:rFonts w:ascii="PT Astra Serif" w:hAnsi="PT Astra Serif"/>
                <w:i/>
                <w:sz w:val="24"/>
                <w:szCs w:val="24"/>
              </w:rPr>
              <w:t>учреждения</w:t>
            </w:r>
          </w:p>
        </w:tc>
      </w:tr>
    </w:tbl>
    <w:p w:rsidR="000654B0" w:rsidRDefault="000654B0" w:rsidP="00AF25C1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rFonts w:ascii="PT Astra Serif" w:hAnsi="PT Astra Serif"/>
          <w:b/>
          <w:sz w:val="28"/>
          <w:szCs w:val="28"/>
        </w:rPr>
        <w:sectPr w:rsidR="000654B0" w:rsidSect="000654B0">
          <w:pgSz w:w="16838" w:h="11906" w:orient="landscape" w:code="9"/>
          <w:pgMar w:top="1797" w:right="1440" w:bottom="851" w:left="1440" w:header="720" w:footer="720" w:gutter="0"/>
          <w:cols w:space="720"/>
          <w:docGrid w:linePitch="272"/>
        </w:sectPr>
      </w:pPr>
    </w:p>
    <w:p w:rsidR="00F324B7" w:rsidRPr="00592450" w:rsidRDefault="00F324B7" w:rsidP="00AF25C1">
      <w:pPr>
        <w:pageBreakBefore/>
        <w:widowControl w:val="0"/>
        <w:ind w:firstLine="709"/>
        <w:jc w:val="right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lastRenderedPageBreak/>
        <w:t xml:space="preserve">Приложение № </w:t>
      </w:r>
      <w:r w:rsidR="00592450" w:rsidRPr="00592450">
        <w:rPr>
          <w:rFonts w:ascii="PT Astra Serif" w:hAnsi="PT Astra Serif"/>
          <w:sz w:val="24"/>
          <w:szCs w:val="24"/>
        </w:rPr>
        <w:t>4</w:t>
      </w:r>
    </w:p>
    <w:p w:rsidR="00F324B7" w:rsidRPr="00592450" w:rsidRDefault="00F324B7" w:rsidP="00AF25C1">
      <w:pPr>
        <w:ind w:firstLine="709"/>
        <w:jc w:val="right"/>
        <w:rPr>
          <w:rFonts w:ascii="PT Astra Serif" w:hAnsi="PT Astra Serif"/>
          <w:sz w:val="24"/>
          <w:szCs w:val="24"/>
          <w:lang w:eastAsia="ar-SA"/>
        </w:rPr>
      </w:pPr>
      <w:r w:rsidRPr="00592450">
        <w:rPr>
          <w:rFonts w:ascii="PT Astra Serif" w:hAnsi="PT Astra Serif"/>
          <w:sz w:val="24"/>
          <w:szCs w:val="24"/>
        </w:rPr>
        <w:t xml:space="preserve">к </w:t>
      </w:r>
      <w:r w:rsidRPr="00592450">
        <w:rPr>
          <w:rFonts w:ascii="PT Astra Serif" w:hAnsi="PT Astra Serif"/>
          <w:sz w:val="24"/>
          <w:szCs w:val="24"/>
          <w:lang w:eastAsia="ar-SA"/>
        </w:rPr>
        <w:t xml:space="preserve">Положению об организации системы </w:t>
      </w:r>
    </w:p>
    <w:p w:rsidR="00F324B7" w:rsidRPr="00592450" w:rsidRDefault="00F324B7" w:rsidP="00AF25C1">
      <w:pPr>
        <w:ind w:firstLine="709"/>
        <w:jc w:val="right"/>
        <w:rPr>
          <w:rFonts w:ascii="PT Astra Serif" w:hAnsi="PT Astra Serif"/>
          <w:sz w:val="24"/>
          <w:szCs w:val="24"/>
          <w:lang w:eastAsia="ar-SA"/>
        </w:rPr>
      </w:pPr>
      <w:r w:rsidRPr="00592450">
        <w:rPr>
          <w:rFonts w:ascii="PT Astra Serif" w:hAnsi="PT Astra Serif"/>
          <w:sz w:val="24"/>
          <w:szCs w:val="24"/>
          <w:lang w:eastAsia="ar-SA"/>
        </w:rPr>
        <w:t xml:space="preserve">внутреннего обеспечения соответствия </w:t>
      </w:r>
    </w:p>
    <w:p w:rsidR="00F324B7" w:rsidRPr="00730879" w:rsidRDefault="00F324B7" w:rsidP="00AF25C1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592450">
        <w:rPr>
          <w:rFonts w:ascii="PT Astra Serif" w:hAnsi="PT Astra Serif"/>
          <w:sz w:val="24"/>
          <w:szCs w:val="24"/>
          <w:lang w:eastAsia="ar-SA"/>
        </w:rPr>
        <w:t>требованиям антимонопольного законодательства</w:t>
      </w:r>
      <w:r w:rsidRPr="00730879">
        <w:rPr>
          <w:rFonts w:ascii="PT Astra Serif" w:hAnsi="PT Astra Serif"/>
          <w:bCs/>
          <w:sz w:val="28"/>
          <w:szCs w:val="28"/>
        </w:rPr>
        <w:t xml:space="preserve"> </w:t>
      </w:r>
    </w:p>
    <w:p w:rsidR="00F324B7" w:rsidRPr="00730879" w:rsidRDefault="00F324B7" w:rsidP="00AF25C1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92450" w:rsidRPr="00592450" w:rsidRDefault="00592450" w:rsidP="0059245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>МЕТОДИКА</w:t>
      </w:r>
    </w:p>
    <w:p w:rsidR="00592450" w:rsidRPr="00592450" w:rsidRDefault="00592450" w:rsidP="0059245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>РАСЧЕТА КЛЮЧЕВЫХ ПОКАЗАТЕЛЕЙ ЭФФЕКТИВНОСТИ ФУНКЦИОНИРОВАНИЯ</w:t>
      </w:r>
    </w:p>
    <w:p w:rsidR="00592450" w:rsidRPr="00592450" w:rsidRDefault="00592450" w:rsidP="0059245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 xml:space="preserve">В </w:t>
      </w:r>
      <w:proofErr w:type="spellStart"/>
      <w:r w:rsidRPr="00592450">
        <w:rPr>
          <w:rFonts w:ascii="PT Astra Serif" w:hAnsi="PT Astra Serif"/>
          <w:sz w:val="24"/>
          <w:szCs w:val="24"/>
        </w:rPr>
        <w:t>ГУТО</w:t>
      </w:r>
      <w:proofErr w:type="spellEnd"/>
      <w:r w:rsidRPr="00592450">
        <w:rPr>
          <w:rFonts w:ascii="PT Astra Serif" w:hAnsi="PT Astra Serif"/>
          <w:sz w:val="24"/>
          <w:szCs w:val="24"/>
        </w:rPr>
        <w:t xml:space="preserve"> «</w:t>
      </w:r>
      <w:r w:rsidR="00CC00F4">
        <w:rPr>
          <w:rFonts w:ascii="PT Astra Serif" w:hAnsi="PT Astra Serif"/>
          <w:sz w:val="24"/>
          <w:szCs w:val="24"/>
        </w:rPr>
        <w:t>Веневский психоневрологический интернат</w:t>
      </w:r>
      <w:r w:rsidRPr="00592450">
        <w:rPr>
          <w:rFonts w:ascii="PT Astra Serif" w:hAnsi="PT Astra Serif"/>
          <w:sz w:val="24"/>
          <w:szCs w:val="24"/>
        </w:rPr>
        <w:t xml:space="preserve">» </w:t>
      </w:r>
    </w:p>
    <w:p w:rsidR="00592450" w:rsidRPr="00592450" w:rsidRDefault="00592450" w:rsidP="0059245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>АНТИМОНОПОЛЬНОГО КОМПЛАЕНСА</w:t>
      </w:r>
    </w:p>
    <w:p w:rsidR="00592450" w:rsidRPr="00592450" w:rsidRDefault="00592450" w:rsidP="0059245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92450" w:rsidRPr="00592450" w:rsidRDefault="00592450" w:rsidP="00592450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>I. Общие положения</w:t>
      </w:r>
    </w:p>
    <w:p w:rsidR="00592450" w:rsidRPr="00592450" w:rsidRDefault="00592450" w:rsidP="0059245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92450" w:rsidRPr="00592450" w:rsidRDefault="00592450" w:rsidP="00592450">
      <w:pPr>
        <w:pStyle w:val="ConsPlusTitle"/>
        <w:jc w:val="both"/>
        <w:outlineLvl w:val="0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b w:val="0"/>
          <w:sz w:val="24"/>
          <w:szCs w:val="24"/>
        </w:rPr>
        <w:t xml:space="preserve">     1</w:t>
      </w:r>
      <w:r w:rsidRPr="00592450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592450">
        <w:rPr>
          <w:rFonts w:ascii="PT Astra Serif" w:hAnsi="PT Astra Serif"/>
          <w:b w:val="0"/>
          <w:sz w:val="24"/>
          <w:szCs w:val="24"/>
        </w:rPr>
        <w:t xml:space="preserve">Методика расчета ключевых показателей эффективности функционирования в </w:t>
      </w:r>
      <w:proofErr w:type="spellStart"/>
      <w:r>
        <w:rPr>
          <w:rFonts w:ascii="PT Astra Serif" w:hAnsi="PT Astra Serif"/>
          <w:b w:val="0"/>
          <w:sz w:val="24"/>
          <w:szCs w:val="24"/>
        </w:rPr>
        <w:t>ГУ</w:t>
      </w:r>
      <w:proofErr w:type="spellEnd"/>
      <w:r>
        <w:rPr>
          <w:rFonts w:ascii="PT Astra Serif" w:hAnsi="PT Astra Serif"/>
          <w:b w:val="0"/>
          <w:sz w:val="24"/>
          <w:szCs w:val="24"/>
        </w:rPr>
        <w:t xml:space="preserve"> ТО «</w:t>
      </w:r>
      <w:r w:rsidR="00CC00F4">
        <w:rPr>
          <w:rFonts w:ascii="PT Astra Serif" w:hAnsi="PT Astra Serif"/>
          <w:b w:val="0"/>
          <w:sz w:val="24"/>
          <w:szCs w:val="24"/>
        </w:rPr>
        <w:t>Веневский психоневрологический интернат</w:t>
      </w:r>
      <w:r>
        <w:rPr>
          <w:rFonts w:ascii="PT Astra Serif" w:hAnsi="PT Astra Serif"/>
          <w:b w:val="0"/>
          <w:sz w:val="24"/>
          <w:szCs w:val="24"/>
        </w:rPr>
        <w:t>»</w:t>
      </w:r>
      <w:r w:rsidRPr="00592450">
        <w:rPr>
          <w:rFonts w:ascii="PT Astra Serif" w:hAnsi="PT Astra Serif"/>
          <w:b w:val="0"/>
          <w:sz w:val="24"/>
          <w:szCs w:val="24"/>
        </w:rPr>
        <w:t xml:space="preserve"> (далее – </w:t>
      </w:r>
      <w:r>
        <w:rPr>
          <w:rFonts w:ascii="PT Astra Serif" w:hAnsi="PT Astra Serif"/>
          <w:b w:val="0"/>
          <w:sz w:val="24"/>
          <w:szCs w:val="24"/>
        </w:rPr>
        <w:t>учреждение</w:t>
      </w:r>
      <w:r w:rsidRPr="00592450">
        <w:rPr>
          <w:rFonts w:ascii="PT Astra Serif" w:hAnsi="PT Astra Serif"/>
          <w:b w:val="0"/>
          <w:sz w:val="24"/>
          <w:szCs w:val="24"/>
        </w:rPr>
        <w:t xml:space="preserve">) антимонопольного </w:t>
      </w:r>
      <w:proofErr w:type="spellStart"/>
      <w:r w:rsidRPr="00592450">
        <w:rPr>
          <w:rFonts w:ascii="PT Astra Serif" w:hAnsi="PT Astra Serif"/>
          <w:b w:val="0"/>
          <w:sz w:val="24"/>
          <w:szCs w:val="24"/>
        </w:rPr>
        <w:t>комплаенса</w:t>
      </w:r>
      <w:proofErr w:type="spellEnd"/>
      <w:r w:rsidRPr="00592450">
        <w:rPr>
          <w:rFonts w:ascii="PT Astra Serif" w:hAnsi="PT Astra Serif"/>
          <w:b w:val="0"/>
          <w:sz w:val="24"/>
          <w:szCs w:val="24"/>
        </w:rPr>
        <w:t xml:space="preserve"> (далее - Методика) разработана в соответствии с </w:t>
      </w:r>
      <w:hyperlink r:id="rId6" w:history="1">
        <w:r w:rsidRPr="00592450">
          <w:rPr>
            <w:rFonts w:ascii="PT Astra Serif" w:hAnsi="PT Astra Serif"/>
            <w:b w:val="0"/>
            <w:sz w:val="24"/>
            <w:szCs w:val="24"/>
          </w:rPr>
          <w:t>распоряжением</w:t>
        </w:r>
      </w:hyperlink>
      <w:r w:rsidRPr="00592450">
        <w:rPr>
          <w:rFonts w:ascii="PT Astra Serif" w:hAnsi="PT Astra Serif"/>
          <w:b w:val="0"/>
          <w:sz w:val="24"/>
          <w:szCs w:val="24"/>
        </w:rPr>
        <w:t xml:space="preserve"> Правительства Российской Федерации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 (далее - Методические рекомендации) и приказа федеральной антимонопольной службы от 5 февраля</w:t>
      </w:r>
      <w:proofErr w:type="gramEnd"/>
      <w:r w:rsidRPr="00592450">
        <w:rPr>
          <w:rFonts w:ascii="PT Astra Serif" w:hAnsi="PT Astra Serif"/>
          <w:b w:val="0"/>
          <w:sz w:val="24"/>
          <w:szCs w:val="24"/>
        </w:rPr>
        <w:t xml:space="preserve"> 2019 г. № 133/19 «Об утверждении </w:t>
      </w:r>
      <w:proofErr w:type="gramStart"/>
      <w:r w:rsidRPr="00592450">
        <w:rPr>
          <w:rFonts w:ascii="PT Astra Serif" w:hAnsi="PT Astra Serif"/>
          <w:b w:val="0"/>
          <w:sz w:val="24"/>
          <w:szCs w:val="24"/>
        </w:rPr>
        <w:t>методики расчета ключевых показателей эффективности функционирования</w:t>
      </w:r>
      <w:proofErr w:type="gramEnd"/>
      <w:r w:rsidRPr="00592450">
        <w:rPr>
          <w:rFonts w:ascii="PT Astra Serif" w:hAnsi="PT Astra Serif"/>
          <w:b w:val="0"/>
          <w:sz w:val="24"/>
          <w:szCs w:val="24"/>
        </w:rPr>
        <w:t xml:space="preserve"> в федеральном органе исполнительной власти антимонопольного </w:t>
      </w:r>
      <w:proofErr w:type="spellStart"/>
      <w:r w:rsidRPr="00592450">
        <w:rPr>
          <w:rFonts w:ascii="PT Astra Serif" w:hAnsi="PT Astra Serif"/>
          <w:b w:val="0"/>
          <w:sz w:val="24"/>
          <w:szCs w:val="24"/>
        </w:rPr>
        <w:t>комплаенса</w:t>
      </w:r>
      <w:proofErr w:type="spellEnd"/>
      <w:r w:rsidRPr="00592450">
        <w:rPr>
          <w:rFonts w:ascii="PT Astra Serif" w:hAnsi="PT Astra Serif"/>
          <w:b w:val="0"/>
          <w:sz w:val="24"/>
          <w:szCs w:val="24"/>
        </w:rPr>
        <w:t>».</w:t>
      </w:r>
    </w:p>
    <w:p w:rsidR="00592450" w:rsidRDefault="00592450" w:rsidP="00592450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 xml:space="preserve">2. В целях оценки эффективности функционирования в </w:t>
      </w:r>
      <w:r>
        <w:rPr>
          <w:rFonts w:ascii="PT Astra Serif" w:hAnsi="PT Astra Serif"/>
          <w:sz w:val="24"/>
          <w:szCs w:val="24"/>
        </w:rPr>
        <w:t xml:space="preserve">учреждении </w:t>
      </w:r>
      <w:r w:rsidRPr="00592450">
        <w:rPr>
          <w:rFonts w:ascii="PT Astra Serif" w:hAnsi="PT Astra Serif"/>
          <w:sz w:val="24"/>
          <w:szCs w:val="24"/>
        </w:rPr>
        <w:t xml:space="preserve">антимонопольного </w:t>
      </w:r>
      <w:proofErr w:type="spellStart"/>
      <w:r w:rsidRPr="00592450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592450">
        <w:rPr>
          <w:rFonts w:ascii="PT Astra Serif" w:hAnsi="PT Astra Serif"/>
          <w:sz w:val="24"/>
          <w:szCs w:val="24"/>
        </w:rPr>
        <w:t xml:space="preserve"> в соответствии с Методикой рассчитываются ключевые показатели эффективности антимонопольного </w:t>
      </w:r>
      <w:proofErr w:type="spellStart"/>
      <w:r w:rsidRPr="00592450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592450">
        <w:rPr>
          <w:rFonts w:ascii="PT Astra Serif" w:hAnsi="PT Astra Serif"/>
          <w:sz w:val="24"/>
          <w:szCs w:val="24"/>
        </w:rPr>
        <w:t xml:space="preserve"> (далее - </w:t>
      </w:r>
      <w:proofErr w:type="spellStart"/>
      <w:r w:rsidRPr="00592450">
        <w:rPr>
          <w:rFonts w:ascii="PT Astra Serif" w:hAnsi="PT Astra Serif"/>
          <w:sz w:val="24"/>
          <w:szCs w:val="24"/>
        </w:rPr>
        <w:t>КПЭ</w:t>
      </w:r>
      <w:proofErr w:type="spellEnd"/>
      <w:r w:rsidRPr="00592450">
        <w:rPr>
          <w:rFonts w:ascii="PT Astra Serif" w:hAnsi="PT Astra Serif"/>
          <w:sz w:val="24"/>
          <w:szCs w:val="24"/>
        </w:rPr>
        <w:t xml:space="preserve">) как для уполномоченного подразделения, так и для </w:t>
      </w:r>
      <w:r w:rsidR="002315C3">
        <w:rPr>
          <w:rFonts w:ascii="PT Astra Serif" w:hAnsi="PT Astra Serif"/>
          <w:sz w:val="24"/>
          <w:szCs w:val="24"/>
        </w:rPr>
        <w:t>учреждения</w:t>
      </w:r>
      <w:r w:rsidRPr="00592450">
        <w:rPr>
          <w:rFonts w:ascii="PT Astra Serif" w:hAnsi="PT Astra Serif"/>
          <w:sz w:val="24"/>
          <w:szCs w:val="24"/>
        </w:rPr>
        <w:t xml:space="preserve"> в целом.</w:t>
      </w:r>
    </w:p>
    <w:p w:rsidR="002315C3" w:rsidRPr="00592450" w:rsidRDefault="002315C3" w:rsidP="00592450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92450" w:rsidRPr="00592450" w:rsidRDefault="00592450" w:rsidP="00592450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>II. Методика расчета КПЭ для учреждения в целом</w:t>
      </w:r>
    </w:p>
    <w:p w:rsidR="00592450" w:rsidRPr="00592450" w:rsidRDefault="00592450" w:rsidP="0059245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92450" w:rsidRPr="00592450" w:rsidRDefault="00592450" w:rsidP="0059245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 xml:space="preserve">3. Ключевыми показателями эффективности антимонопольного </w:t>
      </w:r>
      <w:proofErr w:type="spellStart"/>
      <w:r w:rsidRPr="00592450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592450">
        <w:rPr>
          <w:rFonts w:ascii="PT Astra Serif" w:hAnsi="PT Astra Serif"/>
          <w:sz w:val="24"/>
          <w:szCs w:val="24"/>
        </w:rPr>
        <w:t xml:space="preserve"> для </w:t>
      </w:r>
      <w:r>
        <w:rPr>
          <w:rFonts w:ascii="PT Astra Serif" w:hAnsi="PT Astra Serif"/>
          <w:sz w:val="24"/>
          <w:szCs w:val="24"/>
        </w:rPr>
        <w:t>учреждения</w:t>
      </w:r>
      <w:r w:rsidRPr="00592450">
        <w:rPr>
          <w:rFonts w:ascii="PT Astra Serif" w:hAnsi="PT Astra Serif"/>
          <w:sz w:val="24"/>
          <w:szCs w:val="24"/>
        </w:rPr>
        <w:t xml:space="preserve"> в целом являются:</w:t>
      </w:r>
    </w:p>
    <w:p w:rsidR="00592450" w:rsidRPr="00592450" w:rsidRDefault="00592450" w:rsidP="00592450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 xml:space="preserve">а) коэффициент снижения количества нарушений антимонопольного законодательства со стороны </w:t>
      </w:r>
      <w:r>
        <w:rPr>
          <w:rFonts w:ascii="PT Astra Serif" w:hAnsi="PT Astra Serif"/>
          <w:sz w:val="24"/>
          <w:szCs w:val="24"/>
        </w:rPr>
        <w:t>учреждения</w:t>
      </w:r>
      <w:r w:rsidRPr="00592450">
        <w:rPr>
          <w:rFonts w:ascii="PT Astra Serif" w:hAnsi="PT Astra Serif"/>
          <w:sz w:val="24"/>
          <w:szCs w:val="24"/>
        </w:rPr>
        <w:t xml:space="preserve"> (по сравнению с 2017 годом);</w:t>
      </w:r>
    </w:p>
    <w:p w:rsidR="00592450" w:rsidRPr="00592450" w:rsidRDefault="00592450" w:rsidP="00592450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 xml:space="preserve">4. Коэффициент снижения количества нарушений антимонопольного законодательства со стороны </w:t>
      </w:r>
      <w:r>
        <w:rPr>
          <w:rFonts w:ascii="PT Astra Serif" w:hAnsi="PT Astra Serif"/>
          <w:sz w:val="24"/>
          <w:szCs w:val="24"/>
        </w:rPr>
        <w:t>учреждения</w:t>
      </w:r>
      <w:r w:rsidRPr="00592450">
        <w:rPr>
          <w:rFonts w:ascii="PT Astra Serif" w:hAnsi="PT Astra Serif"/>
          <w:sz w:val="24"/>
          <w:szCs w:val="24"/>
        </w:rPr>
        <w:t xml:space="preserve"> (по сравнению с 2017 годом) рассчитывается по формуле:</w:t>
      </w:r>
    </w:p>
    <w:p w:rsidR="00592450" w:rsidRPr="00592450" w:rsidRDefault="00592450" w:rsidP="0059245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noProof/>
          <w:position w:val="-23"/>
          <w:sz w:val="24"/>
          <w:szCs w:val="24"/>
        </w:rPr>
        <w:drawing>
          <wp:inline distT="0" distB="0" distL="0" distR="0">
            <wp:extent cx="1409700" cy="428625"/>
            <wp:effectExtent l="0" t="0" r="0" b="9525"/>
            <wp:docPr id="4" name="Рисунок 4" descr="base_1_31765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17658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50" w:rsidRPr="00592450" w:rsidRDefault="00592450" w:rsidP="00592450">
      <w:pPr>
        <w:pStyle w:val="ConsPlusNormal"/>
        <w:jc w:val="both"/>
        <w:rPr>
          <w:sz w:val="24"/>
          <w:szCs w:val="24"/>
        </w:rPr>
      </w:pPr>
    </w:p>
    <w:p w:rsidR="00592450" w:rsidRPr="00592450" w:rsidRDefault="00592450" w:rsidP="0059245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 xml:space="preserve">КСН - коэффициент снижения количества нарушений антимонопольного законодательства со стороны </w:t>
      </w:r>
      <w:r>
        <w:rPr>
          <w:rFonts w:ascii="PT Astra Serif" w:hAnsi="PT Astra Serif"/>
          <w:sz w:val="24"/>
          <w:szCs w:val="24"/>
        </w:rPr>
        <w:t>учреждения</w:t>
      </w:r>
      <w:r w:rsidRPr="00592450">
        <w:rPr>
          <w:rFonts w:ascii="PT Astra Serif" w:hAnsi="PT Astra Serif"/>
          <w:sz w:val="24"/>
          <w:szCs w:val="24"/>
        </w:rPr>
        <w:t xml:space="preserve"> по сравнению с 2017 годом;</w:t>
      </w:r>
    </w:p>
    <w:p w:rsidR="00592450" w:rsidRPr="00592450" w:rsidRDefault="00592450" w:rsidP="00592450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>КН</w:t>
      </w:r>
      <w:r w:rsidRPr="00592450">
        <w:rPr>
          <w:rFonts w:ascii="PT Astra Serif" w:hAnsi="PT Astra Serif"/>
          <w:sz w:val="24"/>
          <w:szCs w:val="24"/>
          <w:vertAlign w:val="subscript"/>
        </w:rPr>
        <w:t>2017</w:t>
      </w:r>
      <w:r w:rsidRPr="00592450">
        <w:rPr>
          <w:rFonts w:ascii="PT Astra Serif" w:hAnsi="PT Astra Serif"/>
          <w:sz w:val="24"/>
          <w:szCs w:val="24"/>
        </w:rPr>
        <w:t xml:space="preserve"> - количество нарушений антимонопольного законодательства со стороны </w:t>
      </w:r>
      <w:r>
        <w:rPr>
          <w:rFonts w:ascii="PT Astra Serif" w:hAnsi="PT Astra Serif"/>
          <w:sz w:val="24"/>
          <w:szCs w:val="24"/>
        </w:rPr>
        <w:t>учреждения</w:t>
      </w:r>
      <w:r w:rsidRPr="00592450">
        <w:rPr>
          <w:rFonts w:ascii="PT Astra Serif" w:hAnsi="PT Astra Serif"/>
          <w:sz w:val="24"/>
          <w:szCs w:val="24"/>
        </w:rPr>
        <w:t xml:space="preserve"> в 2017 году;</w:t>
      </w:r>
    </w:p>
    <w:p w:rsidR="00592450" w:rsidRPr="00592450" w:rsidRDefault="00592450" w:rsidP="00592450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592450">
        <w:rPr>
          <w:rFonts w:ascii="PT Astra Serif" w:hAnsi="PT Astra Serif"/>
          <w:sz w:val="24"/>
          <w:szCs w:val="24"/>
        </w:rPr>
        <w:lastRenderedPageBreak/>
        <w:t>КНоп</w:t>
      </w:r>
      <w:proofErr w:type="spellEnd"/>
      <w:r w:rsidRPr="00592450">
        <w:rPr>
          <w:rFonts w:ascii="PT Astra Serif" w:hAnsi="PT Astra Serif"/>
          <w:sz w:val="24"/>
          <w:szCs w:val="24"/>
        </w:rPr>
        <w:t xml:space="preserve"> - количество нарушений антимонопольного законодательства со стороны </w:t>
      </w:r>
      <w:r>
        <w:rPr>
          <w:rFonts w:ascii="PT Astra Serif" w:hAnsi="PT Astra Serif"/>
          <w:sz w:val="24"/>
          <w:szCs w:val="24"/>
        </w:rPr>
        <w:t>учреждения</w:t>
      </w:r>
      <w:r w:rsidRPr="00592450">
        <w:rPr>
          <w:rFonts w:ascii="PT Astra Serif" w:hAnsi="PT Astra Serif"/>
          <w:sz w:val="24"/>
          <w:szCs w:val="24"/>
        </w:rPr>
        <w:t xml:space="preserve"> в отчетном периоде.</w:t>
      </w:r>
    </w:p>
    <w:p w:rsidR="00592450" w:rsidRPr="00592450" w:rsidRDefault="00592450" w:rsidP="00592450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 xml:space="preserve">При расчете коэффициента снижения количества нарушений антимонопольного законодательства со стороны </w:t>
      </w:r>
      <w:r>
        <w:rPr>
          <w:rFonts w:ascii="PT Astra Serif" w:hAnsi="PT Astra Serif"/>
          <w:sz w:val="24"/>
          <w:szCs w:val="24"/>
        </w:rPr>
        <w:t>учреждения</w:t>
      </w:r>
      <w:r w:rsidRPr="00592450">
        <w:rPr>
          <w:rFonts w:ascii="PT Astra Serif" w:hAnsi="PT Astra Serif"/>
          <w:sz w:val="24"/>
          <w:szCs w:val="24"/>
        </w:rPr>
        <w:t xml:space="preserve"> под нарушением антимонопольного законодательства со стороны </w:t>
      </w:r>
      <w:r>
        <w:rPr>
          <w:rFonts w:ascii="PT Astra Serif" w:hAnsi="PT Astra Serif"/>
          <w:sz w:val="24"/>
          <w:szCs w:val="24"/>
        </w:rPr>
        <w:t>учреждения</w:t>
      </w:r>
      <w:r w:rsidRPr="00592450">
        <w:rPr>
          <w:rFonts w:ascii="PT Astra Serif" w:hAnsi="PT Astra Serif"/>
          <w:sz w:val="24"/>
          <w:szCs w:val="24"/>
        </w:rPr>
        <w:t xml:space="preserve"> понимаются:</w:t>
      </w:r>
    </w:p>
    <w:p w:rsidR="00592450" w:rsidRPr="00592450" w:rsidRDefault="00592450" w:rsidP="00592450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 xml:space="preserve">- возбужденные антимонопольным органом в отношении </w:t>
      </w:r>
      <w:r>
        <w:rPr>
          <w:rFonts w:ascii="PT Astra Serif" w:hAnsi="PT Astra Serif"/>
          <w:sz w:val="24"/>
          <w:szCs w:val="24"/>
        </w:rPr>
        <w:t>учреждения</w:t>
      </w:r>
      <w:r w:rsidRPr="00592450">
        <w:rPr>
          <w:rFonts w:ascii="PT Astra Serif" w:hAnsi="PT Astra Serif"/>
          <w:sz w:val="24"/>
          <w:szCs w:val="24"/>
        </w:rPr>
        <w:t xml:space="preserve"> антимонопольные дела;</w:t>
      </w:r>
    </w:p>
    <w:p w:rsidR="00592450" w:rsidRPr="00592450" w:rsidRDefault="00592450" w:rsidP="00592450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 xml:space="preserve">- выданные антимонопольным органом </w:t>
      </w:r>
      <w:r>
        <w:rPr>
          <w:rFonts w:ascii="PT Astra Serif" w:hAnsi="PT Astra Serif"/>
          <w:sz w:val="24"/>
          <w:szCs w:val="24"/>
        </w:rPr>
        <w:t>учреждению</w:t>
      </w:r>
      <w:r w:rsidRPr="00592450">
        <w:rPr>
          <w:rFonts w:ascii="PT Astra Serif" w:hAnsi="PT Astra Serif"/>
          <w:sz w:val="24"/>
          <w:szCs w:val="24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592450" w:rsidRPr="00592450" w:rsidRDefault="00592450" w:rsidP="00592450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 xml:space="preserve">- направленные антимонопольным органом </w:t>
      </w:r>
      <w:r>
        <w:rPr>
          <w:rFonts w:ascii="PT Astra Serif" w:hAnsi="PT Astra Serif"/>
          <w:sz w:val="24"/>
          <w:szCs w:val="24"/>
        </w:rPr>
        <w:t>учреждению</w:t>
      </w:r>
      <w:r w:rsidRPr="00592450">
        <w:rPr>
          <w:rFonts w:ascii="PT Astra Serif" w:hAnsi="PT Astra Serif"/>
          <w:sz w:val="24"/>
          <w:szCs w:val="24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592450" w:rsidRDefault="00592450" w:rsidP="00592450">
      <w:pPr>
        <w:pStyle w:val="ConsPlusNormal"/>
        <w:jc w:val="both"/>
      </w:pPr>
    </w:p>
    <w:p w:rsidR="00592450" w:rsidRPr="00592450" w:rsidRDefault="00592450" w:rsidP="00592450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>III. Методика расчета ключевых показателей</w:t>
      </w:r>
    </w:p>
    <w:p w:rsidR="00592450" w:rsidRPr="00592450" w:rsidRDefault="00592450" w:rsidP="0059245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 xml:space="preserve">эффективности функционирования антимонопольного </w:t>
      </w:r>
      <w:proofErr w:type="spellStart"/>
      <w:r w:rsidRPr="00592450">
        <w:rPr>
          <w:rFonts w:ascii="PT Astra Serif" w:hAnsi="PT Astra Serif"/>
          <w:sz w:val="24"/>
          <w:szCs w:val="24"/>
        </w:rPr>
        <w:t>комплаенса</w:t>
      </w:r>
      <w:proofErr w:type="spellEnd"/>
    </w:p>
    <w:p w:rsidR="00592450" w:rsidRPr="00592450" w:rsidRDefault="00592450" w:rsidP="0059245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 xml:space="preserve">для </w:t>
      </w:r>
      <w:r w:rsidR="00377BFD">
        <w:rPr>
          <w:rFonts w:ascii="PT Astra Serif" w:hAnsi="PT Astra Serif"/>
          <w:sz w:val="24"/>
          <w:szCs w:val="24"/>
        </w:rPr>
        <w:t>должностного лица</w:t>
      </w:r>
      <w:r w:rsidRPr="00592450">
        <w:rPr>
          <w:rFonts w:ascii="PT Astra Serif" w:hAnsi="PT Astra Serif"/>
          <w:sz w:val="24"/>
          <w:szCs w:val="24"/>
        </w:rPr>
        <w:t xml:space="preserve"> </w:t>
      </w:r>
    </w:p>
    <w:p w:rsidR="00592450" w:rsidRPr="00592450" w:rsidRDefault="00592450" w:rsidP="0059245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92450" w:rsidRPr="00592450" w:rsidRDefault="00592450" w:rsidP="0059245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>7. Для уполномоченного подразделения рассчитывается следующий КПЭ:</w:t>
      </w:r>
    </w:p>
    <w:p w:rsidR="00592450" w:rsidRPr="00592450" w:rsidRDefault="00592450" w:rsidP="00592450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 xml:space="preserve">доля сотрудников </w:t>
      </w:r>
      <w:r>
        <w:rPr>
          <w:rFonts w:ascii="PT Astra Serif" w:hAnsi="PT Astra Serif"/>
          <w:sz w:val="24"/>
          <w:szCs w:val="24"/>
        </w:rPr>
        <w:t>учреждения</w:t>
      </w:r>
      <w:r w:rsidRPr="00592450">
        <w:rPr>
          <w:rFonts w:ascii="PT Astra Serif" w:hAnsi="PT Astra Serif"/>
          <w:sz w:val="24"/>
          <w:szCs w:val="24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592450">
        <w:rPr>
          <w:rFonts w:ascii="PT Astra Serif" w:hAnsi="PT Astra Serif"/>
          <w:sz w:val="24"/>
          <w:szCs w:val="24"/>
        </w:rPr>
        <w:t>комплаенсу</w:t>
      </w:r>
      <w:proofErr w:type="spellEnd"/>
      <w:r w:rsidRPr="00592450">
        <w:rPr>
          <w:rFonts w:ascii="PT Astra Serif" w:hAnsi="PT Astra Serif"/>
          <w:sz w:val="24"/>
          <w:szCs w:val="24"/>
        </w:rPr>
        <w:t>.</w:t>
      </w:r>
    </w:p>
    <w:p w:rsidR="00592450" w:rsidRPr="00592450" w:rsidRDefault="00592450" w:rsidP="00592450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 xml:space="preserve">8. Доля сотрудников </w:t>
      </w:r>
      <w:r>
        <w:rPr>
          <w:rFonts w:ascii="PT Astra Serif" w:hAnsi="PT Astra Serif"/>
          <w:sz w:val="24"/>
          <w:szCs w:val="24"/>
        </w:rPr>
        <w:t>учреждения</w:t>
      </w:r>
      <w:r w:rsidRPr="00592450">
        <w:rPr>
          <w:rFonts w:ascii="PT Astra Serif" w:hAnsi="PT Astra Serif"/>
          <w:sz w:val="24"/>
          <w:szCs w:val="24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592450">
        <w:rPr>
          <w:rFonts w:ascii="PT Astra Serif" w:hAnsi="PT Astra Serif"/>
          <w:sz w:val="24"/>
          <w:szCs w:val="24"/>
        </w:rPr>
        <w:t>комплаенсу</w:t>
      </w:r>
      <w:proofErr w:type="spellEnd"/>
      <w:r w:rsidRPr="00592450">
        <w:rPr>
          <w:rFonts w:ascii="PT Astra Serif" w:hAnsi="PT Astra Serif"/>
          <w:sz w:val="24"/>
          <w:szCs w:val="24"/>
        </w:rPr>
        <w:t>, рассчитывается по формуле:</w:t>
      </w:r>
    </w:p>
    <w:p w:rsidR="00592450" w:rsidRPr="00592450" w:rsidRDefault="00592450" w:rsidP="0059245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92450" w:rsidRPr="00592450" w:rsidRDefault="00592450" w:rsidP="0059245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noProof/>
          <w:position w:val="-24"/>
          <w:sz w:val="24"/>
          <w:szCs w:val="24"/>
        </w:rPr>
        <w:drawing>
          <wp:inline distT="0" distB="0" distL="0" distR="0">
            <wp:extent cx="1438275" cy="447675"/>
            <wp:effectExtent l="0" t="0" r="9525" b="9525"/>
            <wp:docPr id="1" name="Рисунок 1" descr="base_1_31765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17658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50" w:rsidRPr="00592450" w:rsidRDefault="00592450" w:rsidP="0059245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92450" w:rsidRPr="00592450" w:rsidRDefault="00592450" w:rsidP="0059245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592450">
        <w:rPr>
          <w:rFonts w:ascii="PT Astra Serif" w:hAnsi="PT Astra Serif"/>
          <w:sz w:val="24"/>
          <w:szCs w:val="24"/>
        </w:rPr>
        <w:t>ДСо</w:t>
      </w:r>
      <w:proofErr w:type="spellEnd"/>
      <w:r w:rsidRPr="00592450">
        <w:rPr>
          <w:rFonts w:ascii="PT Astra Serif" w:hAnsi="PT Astra Serif"/>
          <w:sz w:val="24"/>
          <w:szCs w:val="24"/>
        </w:rPr>
        <w:t xml:space="preserve"> - доля сотрудников </w:t>
      </w:r>
      <w:r>
        <w:rPr>
          <w:rFonts w:ascii="PT Astra Serif" w:hAnsi="PT Astra Serif"/>
          <w:sz w:val="24"/>
          <w:szCs w:val="24"/>
        </w:rPr>
        <w:t>учреждения</w:t>
      </w:r>
      <w:r w:rsidRPr="00592450">
        <w:rPr>
          <w:rFonts w:ascii="PT Astra Serif" w:hAnsi="PT Astra Serif"/>
          <w:sz w:val="24"/>
          <w:szCs w:val="24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592450">
        <w:rPr>
          <w:rFonts w:ascii="PT Astra Serif" w:hAnsi="PT Astra Serif"/>
          <w:sz w:val="24"/>
          <w:szCs w:val="24"/>
        </w:rPr>
        <w:t>комплаенсу</w:t>
      </w:r>
      <w:proofErr w:type="spellEnd"/>
      <w:r w:rsidRPr="00592450">
        <w:rPr>
          <w:rFonts w:ascii="PT Astra Serif" w:hAnsi="PT Astra Serif"/>
          <w:sz w:val="24"/>
          <w:szCs w:val="24"/>
        </w:rPr>
        <w:t>;</w:t>
      </w:r>
    </w:p>
    <w:p w:rsidR="00592450" w:rsidRPr="00592450" w:rsidRDefault="00592450" w:rsidP="00592450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592450">
        <w:rPr>
          <w:rFonts w:ascii="PT Astra Serif" w:hAnsi="PT Astra Serif"/>
          <w:sz w:val="24"/>
          <w:szCs w:val="24"/>
        </w:rPr>
        <w:t>КСо</w:t>
      </w:r>
      <w:proofErr w:type="spellEnd"/>
      <w:r w:rsidRPr="00592450">
        <w:rPr>
          <w:rFonts w:ascii="PT Astra Serif" w:hAnsi="PT Astra Serif"/>
          <w:sz w:val="24"/>
          <w:szCs w:val="24"/>
        </w:rPr>
        <w:t xml:space="preserve"> - количество сотрудников </w:t>
      </w:r>
      <w:r>
        <w:rPr>
          <w:rFonts w:ascii="PT Astra Serif" w:hAnsi="PT Astra Serif"/>
          <w:sz w:val="24"/>
          <w:szCs w:val="24"/>
        </w:rPr>
        <w:t>учреждения</w:t>
      </w:r>
      <w:r w:rsidRPr="00592450">
        <w:rPr>
          <w:rFonts w:ascii="PT Astra Serif" w:hAnsi="PT Astra Serif"/>
          <w:sz w:val="24"/>
          <w:szCs w:val="24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592450">
        <w:rPr>
          <w:rFonts w:ascii="PT Astra Serif" w:hAnsi="PT Astra Serif"/>
          <w:sz w:val="24"/>
          <w:szCs w:val="24"/>
        </w:rPr>
        <w:t>комплаенсу</w:t>
      </w:r>
      <w:proofErr w:type="spellEnd"/>
      <w:r w:rsidRPr="00592450">
        <w:rPr>
          <w:rFonts w:ascii="PT Astra Serif" w:hAnsi="PT Astra Serif"/>
          <w:sz w:val="24"/>
          <w:szCs w:val="24"/>
        </w:rPr>
        <w:t>;</w:t>
      </w:r>
    </w:p>
    <w:p w:rsidR="00592450" w:rsidRDefault="00592450" w:rsidP="00592450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592450">
        <w:rPr>
          <w:rFonts w:ascii="PT Astra Serif" w:hAnsi="PT Astra Serif"/>
          <w:sz w:val="24"/>
          <w:szCs w:val="24"/>
        </w:rPr>
        <w:t>КСобщ</w:t>
      </w:r>
      <w:proofErr w:type="spellEnd"/>
      <w:r w:rsidRPr="00592450">
        <w:rPr>
          <w:rFonts w:ascii="PT Astra Serif" w:hAnsi="PT Astra Serif"/>
          <w:sz w:val="24"/>
          <w:szCs w:val="24"/>
        </w:rPr>
        <w:t xml:space="preserve"> - общее количество сотрудников </w:t>
      </w:r>
      <w:r>
        <w:rPr>
          <w:rFonts w:ascii="PT Astra Serif" w:hAnsi="PT Astra Serif"/>
          <w:sz w:val="24"/>
          <w:szCs w:val="24"/>
        </w:rPr>
        <w:t>учреждения</w:t>
      </w:r>
      <w:r w:rsidRPr="00592450">
        <w:rPr>
          <w:rFonts w:ascii="PT Astra Serif" w:hAnsi="PT Astra Serif"/>
          <w:sz w:val="24"/>
          <w:szCs w:val="24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592450" w:rsidRPr="00592450" w:rsidRDefault="00592450" w:rsidP="00592450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</w:p>
    <w:p w:rsidR="00CC00F4" w:rsidRDefault="00CC00F4" w:rsidP="00592450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</w:p>
    <w:p w:rsidR="00CC00F4" w:rsidRDefault="00CC00F4" w:rsidP="00592450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</w:p>
    <w:p w:rsidR="00CC00F4" w:rsidRDefault="00CC00F4" w:rsidP="00592450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</w:p>
    <w:p w:rsidR="00592450" w:rsidRPr="00592450" w:rsidRDefault="00592450" w:rsidP="00592450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proofErr w:type="spellStart"/>
      <w:r w:rsidRPr="00592450">
        <w:rPr>
          <w:rFonts w:ascii="PT Astra Serif" w:hAnsi="PT Astra Serif"/>
          <w:sz w:val="24"/>
          <w:szCs w:val="24"/>
        </w:rPr>
        <w:lastRenderedPageBreak/>
        <w:t>IV</w:t>
      </w:r>
      <w:proofErr w:type="spellEnd"/>
      <w:r w:rsidRPr="00592450">
        <w:rPr>
          <w:rFonts w:ascii="PT Astra Serif" w:hAnsi="PT Astra Serif"/>
          <w:sz w:val="24"/>
          <w:szCs w:val="24"/>
        </w:rPr>
        <w:t xml:space="preserve">. Оценка значений </w:t>
      </w:r>
      <w:proofErr w:type="spellStart"/>
      <w:r w:rsidRPr="00592450">
        <w:rPr>
          <w:rFonts w:ascii="PT Astra Serif" w:hAnsi="PT Astra Serif"/>
          <w:sz w:val="24"/>
          <w:szCs w:val="24"/>
        </w:rPr>
        <w:t>КПЭ</w:t>
      </w:r>
      <w:proofErr w:type="spellEnd"/>
      <w:r w:rsidRPr="00592450">
        <w:rPr>
          <w:rFonts w:ascii="PT Astra Serif" w:hAnsi="PT Astra Serif"/>
          <w:sz w:val="24"/>
          <w:szCs w:val="24"/>
        </w:rPr>
        <w:t xml:space="preserve"> для учреждения </w:t>
      </w:r>
      <w:r w:rsidR="00377BFD">
        <w:rPr>
          <w:rFonts w:ascii="PT Astra Serif" w:hAnsi="PT Astra Serif"/>
          <w:sz w:val="24"/>
          <w:szCs w:val="24"/>
        </w:rPr>
        <w:t xml:space="preserve">в </w:t>
      </w:r>
      <w:r w:rsidRPr="00592450">
        <w:rPr>
          <w:rFonts w:ascii="PT Astra Serif" w:hAnsi="PT Astra Serif"/>
          <w:sz w:val="24"/>
          <w:szCs w:val="24"/>
        </w:rPr>
        <w:t xml:space="preserve">целом и </w:t>
      </w:r>
      <w:proofErr w:type="spellStart"/>
      <w:r w:rsidRPr="00592450">
        <w:rPr>
          <w:rFonts w:ascii="PT Astra Serif" w:hAnsi="PT Astra Serif"/>
          <w:sz w:val="24"/>
          <w:szCs w:val="24"/>
        </w:rPr>
        <w:t>КПЭ</w:t>
      </w:r>
      <w:proofErr w:type="spellEnd"/>
      <w:r w:rsidRPr="00592450">
        <w:rPr>
          <w:rFonts w:ascii="PT Astra Serif" w:hAnsi="PT Astra Serif"/>
          <w:sz w:val="24"/>
          <w:szCs w:val="24"/>
        </w:rPr>
        <w:t xml:space="preserve"> для </w:t>
      </w:r>
      <w:r w:rsidR="00377BFD">
        <w:rPr>
          <w:rFonts w:ascii="PT Astra Serif" w:hAnsi="PT Astra Serif"/>
          <w:sz w:val="24"/>
          <w:szCs w:val="24"/>
        </w:rPr>
        <w:t>должностного лица</w:t>
      </w:r>
      <w:r w:rsidRPr="00592450">
        <w:rPr>
          <w:rFonts w:ascii="PT Astra Serif" w:hAnsi="PT Astra Serif"/>
          <w:sz w:val="24"/>
          <w:szCs w:val="24"/>
        </w:rPr>
        <w:t xml:space="preserve"> </w:t>
      </w:r>
    </w:p>
    <w:p w:rsidR="00592450" w:rsidRPr="00592450" w:rsidRDefault="00592450" w:rsidP="0059245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592450" w:rsidRPr="00592450" w:rsidRDefault="00592450" w:rsidP="0059245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 xml:space="preserve">9. Оценка значений КПЭ "коэффициент снижения количества нарушений антимонопольного законодательства со стороны </w:t>
      </w:r>
      <w:r>
        <w:rPr>
          <w:rFonts w:ascii="PT Astra Serif" w:hAnsi="PT Astra Serif"/>
          <w:sz w:val="24"/>
          <w:szCs w:val="24"/>
        </w:rPr>
        <w:t>учреждения</w:t>
      </w:r>
      <w:r w:rsidRPr="00592450">
        <w:rPr>
          <w:rFonts w:ascii="PT Astra Serif" w:hAnsi="PT Astra Serif"/>
          <w:sz w:val="24"/>
          <w:szCs w:val="24"/>
        </w:rPr>
        <w:t xml:space="preserve"> (по сравнению с 2017 годом)".</w:t>
      </w:r>
    </w:p>
    <w:p w:rsidR="00592450" w:rsidRPr="00592450" w:rsidRDefault="00592450" w:rsidP="00592450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 xml:space="preserve">Ключевой показатель "коэффициент снижения количества нарушений антимонопольного законодательства со стороны </w:t>
      </w:r>
      <w:r>
        <w:rPr>
          <w:rFonts w:ascii="PT Astra Serif" w:hAnsi="PT Astra Serif"/>
          <w:sz w:val="24"/>
          <w:szCs w:val="24"/>
        </w:rPr>
        <w:t>учреждения</w:t>
      </w:r>
      <w:r w:rsidRPr="00592450">
        <w:rPr>
          <w:rFonts w:ascii="PT Astra Serif" w:hAnsi="PT Astra Serif"/>
          <w:sz w:val="24"/>
          <w:szCs w:val="24"/>
        </w:rPr>
        <w:t xml:space="preserve"> (по сравнению с 2017 годом)" коррелирует с ключевым показателем мероприятий, предусмотренным </w:t>
      </w:r>
      <w:hyperlink r:id="rId9" w:history="1">
        <w:r w:rsidRPr="00592450">
          <w:rPr>
            <w:rFonts w:ascii="PT Astra Serif" w:hAnsi="PT Astra Serif"/>
            <w:sz w:val="24"/>
            <w:szCs w:val="24"/>
          </w:rPr>
          <w:t>подпунктом "б" пункта 1</w:t>
        </w:r>
      </w:hyperlink>
      <w:r w:rsidRPr="00592450">
        <w:rPr>
          <w:rFonts w:ascii="PT Astra Serif" w:hAnsi="PT Astra Serif"/>
          <w:sz w:val="24"/>
          <w:szCs w:val="24"/>
        </w:rPr>
        <w:t xml:space="preserve"> Национального плана развития конкуренции в Российской Федерации на 2018 - 2020 годы (далее - Национальный план), утвержденным Указом Президента РФ от 21.12.2017 N 618 "Об основных направлениях государственной политики по развитию конкуренции", а именно: "снижение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годом".</w:t>
      </w:r>
    </w:p>
    <w:p w:rsidR="00592450" w:rsidRPr="00592450" w:rsidRDefault="00592450" w:rsidP="00592450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92450">
        <w:rPr>
          <w:rFonts w:ascii="PT Astra Serif" w:hAnsi="PT Astra Serif"/>
          <w:sz w:val="24"/>
          <w:szCs w:val="24"/>
        </w:rPr>
        <w:t xml:space="preserve">Ежегодная оценка значения КПЭ "коэффициент снижения количества нарушений антимонопольного законодательства со стороны учреждения (по сравнению с 2017 годом)" призвана обеспечить понимание об эффективности функционирования антимонопольного </w:t>
      </w:r>
      <w:proofErr w:type="spellStart"/>
      <w:r w:rsidRPr="00592450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592450">
        <w:rPr>
          <w:rFonts w:ascii="PT Astra Serif" w:hAnsi="PT Astra Serif"/>
          <w:sz w:val="24"/>
          <w:szCs w:val="24"/>
        </w:rPr>
        <w:t xml:space="preserve"> в учреждении и о соответствии мероприятий антимонопольного </w:t>
      </w:r>
      <w:proofErr w:type="spellStart"/>
      <w:r w:rsidRPr="00592450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592450">
        <w:rPr>
          <w:rFonts w:ascii="PT Astra Serif" w:hAnsi="PT Astra Serif"/>
          <w:sz w:val="24"/>
          <w:szCs w:val="24"/>
        </w:rPr>
        <w:t xml:space="preserve"> учреждения направлениям совершенствования государственной политики по развитию конкуренции, установленных Национальным </w:t>
      </w:r>
      <w:hyperlink r:id="rId10" w:history="1">
        <w:r w:rsidRPr="00592450">
          <w:rPr>
            <w:rFonts w:ascii="PT Astra Serif" w:hAnsi="PT Astra Serif"/>
            <w:sz w:val="24"/>
            <w:szCs w:val="24"/>
          </w:rPr>
          <w:t>планом</w:t>
        </w:r>
      </w:hyperlink>
      <w:r w:rsidRPr="00592450">
        <w:rPr>
          <w:rFonts w:ascii="PT Astra Serif" w:hAnsi="PT Astra Serif"/>
          <w:sz w:val="24"/>
          <w:szCs w:val="24"/>
        </w:rPr>
        <w:t>.</w:t>
      </w:r>
    </w:p>
    <w:p w:rsidR="00592450" w:rsidRPr="002315C3" w:rsidRDefault="00592450" w:rsidP="00592450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315C3">
        <w:rPr>
          <w:rFonts w:ascii="PT Astra Serif" w:hAnsi="PT Astra Serif"/>
          <w:sz w:val="24"/>
          <w:szCs w:val="24"/>
        </w:rPr>
        <w:t xml:space="preserve">10. Оценка значения КПЭ "сотрудников </w:t>
      </w:r>
      <w:r w:rsidR="002315C3" w:rsidRPr="002315C3">
        <w:rPr>
          <w:rFonts w:ascii="PT Astra Serif" w:hAnsi="PT Astra Serif"/>
          <w:sz w:val="24"/>
          <w:szCs w:val="24"/>
        </w:rPr>
        <w:t>учреждения</w:t>
      </w:r>
      <w:r w:rsidRPr="002315C3">
        <w:rPr>
          <w:rFonts w:ascii="PT Astra Serif" w:hAnsi="PT Astra Serif"/>
          <w:sz w:val="24"/>
          <w:szCs w:val="24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2315C3">
        <w:rPr>
          <w:rFonts w:ascii="PT Astra Serif" w:hAnsi="PT Astra Serif"/>
          <w:sz w:val="24"/>
          <w:szCs w:val="24"/>
        </w:rPr>
        <w:t>комплаенсу</w:t>
      </w:r>
      <w:proofErr w:type="spellEnd"/>
      <w:r w:rsidRPr="002315C3">
        <w:rPr>
          <w:rFonts w:ascii="PT Astra Serif" w:hAnsi="PT Astra Serif"/>
          <w:sz w:val="24"/>
          <w:szCs w:val="24"/>
        </w:rPr>
        <w:t>".</w:t>
      </w:r>
    </w:p>
    <w:p w:rsidR="00592450" w:rsidRPr="002315C3" w:rsidRDefault="00592450" w:rsidP="00592450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315C3">
        <w:rPr>
          <w:rFonts w:ascii="PT Astra Serif" w:hAnsi="PT Astra Serif"/>
          <w:sz w:val="24"/>
          <w:szCs w:val="24"/>
        </w:rPr>
        <w:t xml:space="preserve">Консультирование и обучение </w:t>
      </w:r>
      <w:r w:rsidR="002315C3" w:rsidRPr="002315C3">
        <w:rPr>
          <w:rFonts w:ascii="PT Astra Serif" w:hAnsi="PT Astra Serif"/>
          <w:sz w:val="24"/>
          <w:szCs w:val="24"/>
        </w:rPr>
        <w:t>сотрудников учреждения</w:t>
      </w:r>
      <w:r w:rsidRPr="002315C3">
        <w:rPr>
          <w:rFonts w:ascii="PT Astra Serif" w:hAnsi="PT Astra Serif"/>
          <w:sz w:val="24"/>
          <w:szCs w:val="24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2315C3">
        <w:rPr>
          <w:rFonts w:ascii="PT Astra Serif" w:hAnsi="PT Astra Serif"/>
          <w:sz w:val="24"/>
          <w:szCs w:val="24"/>
        </w:rPr>
        <w:t>комплаенсом</w:t>
      </w:r>
      <w:proofErr w:type="spellEnd"/>
      <w:r w:rsidRPr="002315C3">
        <w:rPr>
          <w:rFonts w:ascii="PT Astra Serif" w:hAnsi="PT Astra Serif"/>
          <w:sz w:val="24"/>
          <w:szCs w:val="24"/>
        </w:rPr>
        <w:t xml:space="preserve">, отнесено к компетенции уполномоченного подразделения согласно </w:t>
      </w:r>
      <w:hyperlink r:id="rId11" w:history="1">
        <w:r w:rsidRPr="002315C3">
          <w:rPr>
            <w:rFonts w:ascii="PT Astra Serif" w:hAnsi="PT Astra Serif"/>
            <w:sz w:val="24"/>
            <w:szCs w:val="24"/>
          </w:rPr>
          <w:t>подпункту "г" пункта 11</w:t>
        </w:r>
      </w:hyperlink>
      <w:r w:rsidRPr="002315C3">
        <w:rPr>
          <w:rFonts w:ascii="PT Astra Serif" w:hAnsi="PT Astra Serif"/>
          <w:sz w:val="24"/>
          <w:szCs w:val="24"/>
        </w:rPr>
        <w:t xml:space="preserve"> Методических рекомендаций, и направлено на профилактику нарушений требований антимонопольного законодательства в деятельности </w:t>
      </w:r>
      <w:r w:rsidR="002315C3" w:rsidRPr="002315C3">
        <w:rPr>
          <w:rFonts w:ascii="PT Astra Serif" w:hAnsi="PT Astra Serif"/>
          <w:sz w:val="24"/>
          <w:szCs w:val="24"/>
        </w:rPr>
        <w:t>учреждения</w:t>
      </w:r>
      <w:r w:rsidRPr="002315C3">
        <w:rPr>
          <w:rFonts w:ascii="PT Astra Serif" w:hAnsi="PT Astra Serif"/>
          <w:sz w:val="24"/>
          <w:szCs w:val="24"/>
        </w:rPr>
        <w:t xml:space="preserve">. В том числе от эффективности работы уполномоченного подразделения по данному направлению напрямую зависит возможность достижения целей Национального плана, предусмотренных </w:t>
      </w:r>
      <w:hyperlink r:id="rId12" w:history="1">
        <w:r w:rsidRPr="002315C3">
          <w:rPr>
            <w:rFonts w:ascii="PT Astra Serif" w:hAnsi="PT Astra Serif"/>
            <w:sz w:val="24"/>
            <w:szCs w:val="24"/>
          </w:rPr>
          <w:t>подпунктом "б" пункта 1</w:t>
        </w:r>
      </w:hyperlink>
      <w:r w:rsidRPr="002315C3">
        <w:rPr>
          <w:rFonts w:ascii="PT Astra Serif" w:hAnsi="PT Astra Serif"/>
          <w:sz w:val="24"/>
          <w:szCs w:val="24"/>
        </w:rPr>
        <w:t xml:space="preserve"> Национального плана.</w:t>
      </w:r>
    </w:p>
    <w:p w:rsidR="00592450" w:rsidRPr="002315C3" w:rsidRDefault="00592450" w:rsidP="00592450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2315C3">
        <w:rPr>
          <w:rFonts w:ascii="PT Astra Serif" w:hAnsi="PT Astra Serif"/>
          <w:sz w:val="24"/>
          <w:szCs w:val="24"/>
        </w:rPr>
        <w:t xml:space="preserve">Расчет данного показателя предусматривает определение сотрудников </w:t>
      </w:r>
      <w:r w:rsidR="002315C3" w:rsidRPr="002315C3">
        <w:rPr>
          <w:rFonts w:ascii="PT Astra Serif" w:hAnsi="PT Astra Serif"/>
          <w:sz w:val="24"/>
          <w:szCs w:val="24"/>
        </w:rPr>
        <w:t>учреждения</w:t>
      </w:r>
      <w:r w:rsidRPr="002315C3">
        <w:rPr>
          <w:rFonts w:ascii="PT Astra Serif" w:hAnsi="PT Astra Serif"/>
          <w:sz w:val="24"/>
          <w:szCs w:val="24"/>
        </w:rPr>
        <w:t xml:space="preserve">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2315C3">
        <w:rPr>
          <w:rFonts w:ascii="PT Astra Serif" w:hAnsi="PT Astra Serif"/>
          <w:sz w:val="24"/>
          <w:szCs w:val="24"/>
        </w:rPr>
        <w:t>комплаенсу</w:t>
      </w:r>
      <w:proofErr w:type="spellEnd"/>
      <w:r w:rsidRPr="002315C3">
        <w:rPr>
          <w:rFonts w:ascii="PT Astra Serif" w:hAnsi="PT Astra Serif"/>
          <w:sz w:val="24"/>
          <w:szCs w:val="24"/>
        </w:rPr>
        <w:t xml:space="preserve">. Высокое значение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2315C3">
        <w:rPr>
          <w:rFonts w:ascii="PT Astra Serif" w:hAnsi="PT Astra Serif"/>
          <w:sz w:val="24"/>
          <w:szCs w:val="24"/>
        </w:rPr>
        <w:t>комплаенсу</w:t>
      </w:r>
      <w:proofErr w:type="spellEnd"/>
      <w:r w:rsidRPr="002315C3">
        <w:rPr>
          <w:rFonts w:ascii="PT Astra Serif" w:hAnsi="PT Astra Serif"/>
          <w:sz w:val="24"/>
          <w:szCs w:val="24"/>
        </w:rPr>
        <w:t xml:space="preserve"> (числитель), обеспечивает высокое значение КПЭ.</w:t>
      </w:r>
    </w:p>
    <w:p w:rsidR="00592450" w:rsidRPr="004223B4" w:rsidRDefault="00592450" w:rsidP="00592450">
      <w:pPr>
        <w:pStyle w:val="ConsPlusNormal"/>
        <w:jc w:val="both"/>
        <w:rPr>
          <w:rFonts w:ascii="PT Astra Serif" w:hAnsi="PT Astra Serif"/>
        </w:rPr>
      </w:pPr>
    </w:p>
    <w:p w:rsidR="00592450" w:rsidRPr="004223B4" w:rsidRDefault="00592450" w:rsidP="00592450">
      <w:pPr>
        <w:pStyle w:val="ConsPlusNormal"/>
        <w:jc w:val="both"/>
        <w:rPr>
          <w:rFonts w:ascii="PT Astra Serif" w:hAnsi="PT Astra Serif"/>
        </w:rPr>
      </w:pPr>
    </w:p>
    <w:p w:rsidR="00592450" w:rsidRDefault="00592450" w:rsidP="00CC00F4">
      <w:pPr>
        <w:pStyle w:val="ConsPlusNormal"/>
        <w:pBdr>
          <w:top w:val="single" w:sz="6" w:space="21" w:color="auto"/>
        </w:pBdr>
        <w:spacing w:before="100" w:after="100"/>
        <w:jc w:val="both"/>
        <w:rPr>
          <w:sz w:val="2"/>
          <w:szCs w:val="2"/>
        </w:rPr>
      </w:pPr>
    </w:p>
    <w:p w:rsidR="00592450" w:rsidRDefault="00592450" w:rsidP="00512DB9">
      <w:pPr>
        <w:widowControl w:val="0"/>
        <w:tabs>
          <w:tab w:val="left" w:pos="709"/>
        </w:tabs>
        <w:ind w:firstLine="0"/>
        <w:rPr>
          <w:rFonts w:ascii="PT Astra Serif" w:hAnsi="PT Astra Serif"/>
        </w:rPr>
      </w:pPr>
    </w:p>
    <w:sectPr w:rsidR="00592450" w:rsidSect="00025C99">
      <w:pgSz w:w="11906" w:h="16838" w:code="9"/>
      <w:pgMar w:top="1440" w:right="851" w:bottom="1440" w:left="179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75C"/>
    <w:multiLevelType w:val="multilevel"/>
    <w:tmpl w:val="ECAAE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140A0"/>
    <w:multiLevelType w:val="hybridMultilevel"/>
    <w:tmpl w:val="C148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4109"/>
    <w:multiLevelType w:val="hybridMultilevel"/>
    <w:tmpl w:val="615C954A"/>
    <w:lvl w:ilvl="0" w:tplc="018A4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CA5230"/>
    <w:multiLevelType w:val="multilevel"/>
    <w:tmpl w:val="6088C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B0E3A"/>
    <w:multiLevelType w:val="multilevel"/>
    <w:tmpl w:val="19120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3F7DD6"/>
    <w:multiLevelType w:val="multilevel"/>
    <w:tmpl w:val="8CD06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F94316"/>
    <w:multiLevelType w:val="hybridMultilevel"/>
    <w:tmpl w:val="FA7A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E70F7"/>
    <w:multiLevelType w:val="multilevel"/>
    <w:tmpl w:val="0C52F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635013"/>
    <w:multiLevelType w:val="multilevel"/>
    <w:tmpl w:val="81CCF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B627F0"/>
    <w:multiLevelType w:val="hybridMultilevel"/>
    <w:tmpl w:val="DDCC60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2625DB"/>
    <w:multiLevelType w:val="hybridMultilevel"/>
    <w:tmpl w:val="D5244468"/>
    <w:lvl w:ilvl="0" w:tplc="620CE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CA1ED8"/>
    <w:multiLevelType w:val="hybridMultilevel"/>
    <w:tmpl w:val="3CB8ECD0"/>
    <w:lvl w:ilvl="0" w:tplc="C3540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A2558"/>
    <w:multiLevelType w:val="multilevel"/>
    <w:tmpl w:val="D98C5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A9821F9"/>
    <w:multiLevelType w:val="multilevel"/>
    <w:tmpl w:val="270EB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E93E09"/>
    <w:multiLevelType w:val="multilevel"/>
    <w:tmpl w:val="4F4686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2E4CF0"/>
    <w:multiLevelType w:val="multilevel"/>
    <w:tmpl w:val="C6A07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2F18BB"/>
    <w:multiLevelType w:val="multilevel"/>
    <w:tmpl w:val="CFDCA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7A63C2"/>
    <w:multiLevelType w:val="hybridMultilevel"/>
    <w:tmpl w:val="E756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4C0B"/>
    <w:multiLevelType w:val="multilevel"/>
    <w:tmpl w:val="1C88FF1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B77850"/>
    <w:multiLevelType w:val="hybridMultilevel"/>
    <w:tmpl w:val="1D886B8A"/>
    <w:lvl w:ilvl="0" w:tplc="5718A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673ABD"/>
    <w:multiLevelType w:val="multilevel"/>
    <w:tmpl w:val="3B14C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CA7217"/>
    <w:multiLevelType w:val="hybridMultilevel"/>
    <w:tmpl w:val="D1EE2C7A"/>
    <w:lvl w:ilvl="0" w:tplc="40E26A0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2E6065"/>
    <w:multiLevelType w:val="multilevel"/>
    <w:tmpl w:val="A10AA7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637103"/>
    <w:multiLevelType w:val="multilevel"/>
    <w:tmpl w:val="96A0E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EF457E"/>
    <w:multiLevelType w:val="multilevel"/>
    <w:tmpl w:val="5A587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092339"/>
    <w:multiLevelType w:val="hybridMultilevel"/>
    <w:tmpl w:val="599AF0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1670E"/>
    <w:multiLevelType w:val="hybridMultilevel"/>
    <w:tmpl w:val="33129C3C"/>
    <w:lvl w:ilvl="0" w:tplc="38B853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80394"/>
    <w:multiLevelType w:val="multilevel"/>
    <w:tmpl w:val="CD48C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E73A1C"/>
    <w:multiLevelType w:val="hybridMultilevel"/>
    <w:tmpl w:val="1EAAC50A"/>
    <w:lvl w:ilvl="0" w:tplc="E062C51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262750"/>
    <w:multiLevelType w:val="multilevel"/>
    <w:tmpl w:val="D27ED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A67437"/>
    <w:multiLevelType w:val="multilevel"/>
    <w:tmpl w:val="91E2F4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3A0A0F"/>
    <w:multiLevelType w:val="multilevel"/>
    <w:tmpl w:val="3FD65A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9A2A60"/>
    <w:multiLevelType w:val="multilevel"/>
    <w:tmpl w:val="A560C7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6D751A"/>
    <w:multiLevelType w:val="singleLevel"/>
    <w:tmpl w:val="7DF21D4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35">
    <w:nsid w:val="7EC51255"/>
    <w:multiLevelType w:val="multilevel"/>
    <w:tmpl w:val="18E2E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"/>
  </w:num>
  <w:num w:numId="3">
    <w:abstractNumId w:val="18"/>
  </w:num>
  <w:num w:numId="4">
    <w:abstractNumId w:val="13"/>
  </w:num>
  <w:num w:numId="5">
    <w:abstractNumId w:val="21"/>
  </w:num>
  <w:num w:numId="6">
    <w:abstractNumId w:val="5"/>
  </w:num>
  <w:num w:numId="7">
    <w:abstractNumId w:val="8"/>
  </w:num>
  <w:num w:numId="8">
    <w:abstractNumId w:val="28"/>
  </w:num>
  <w:num w:numId="9">
    <w:abstractNumId w:val="24"/>
  </w:num>
  <w:num w:numId="10">
    <w:abstractNumId w:val="35"/>
  </w:num>
  <w:num w:numId="11">
    <w:abstractNumId w:val="25"/>
  </w:num>
  <w:num w:numId="12">
    <w:abstractNumId w:val="0"/>
  </w:num>
  <w:num w:numId="13">
    <w:abstractNumId w:val="7"/>
  </w:num>
  <w:num w:numId="14">
    <w:abstractNumId w:val="33"/>
  </w:num>
  <w:num w:numId="15">
    <w:abstractNumId w:val="31"/>
  </w:num>
  <w:num w:numId="16">
    <w:abstractNumId w:val="16"/>
  </w:num>
  <w:num w:numId="17">
    <w:abstractNumId w:val="15"/>
  </w:num>
  <w:num w:numId="18">
    <w:abstractNumId w:val="30"/>
  </w:num>
  <w:num w:numId="19">
    <w:abstractNumId w:val="12"/>
  </w:num>
  <w:num w:numId="20">
    <w:abstractNumId w:val="3"/>
  </w:num>
  <w:num w:numId="21">
    <w:abstractNumId w:val="17"/>
  </w:num>
  <w:num w:numId="22">
    <w:abstractNumId w:val="22"/>
  </w:num>
  <w:num w:numId="23">
    <w:abstractNumId w:val="4"/>
  </w:num>
  <w:num w:numId="24">
    <w:abstractNumId w:val="29"/>
  </w:num>
  <w:num w:numId="25">
    <w:abstractNumId w:val="20"/>
  </w:num>
  <w:num w:numId="26">
    <w:abstractNumId w:val="32"/>
  </w:num>
  <w:num w:numId="27">
    <w:abstractNumId w:val="14"/>
  </w:num>
  <w:num w:numId="28">
    <w:abstractNumId w:val="19"/>
  </w:num>
  <w:num w:numId="29">
    <w:abstractNumId w:val="23"/>
  </w:num>
  <w:num w:numId="30">
    <w:abstractNumId w:val="9"/>
  </w:num>
  <w:num w:numId="31">
    <w:abstractNumId w:val="6"/>
  </w:num>
  <w:num w:numId="32">
    <w:abstractNumId w:val="27"/>
  </w:num>
  <w:num w:numId="33">
    <w:abstractNumId w:val="11"/>
  </w:num>
  <w:num w:numId="34">
    <w:abstractNumId w:val="26"/>
  </w:num>
  <w:num w:numId="35">
    <w:abstractNumId w:val="1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2174"/>
    <w:rsid w:val="00006A25"/>
    <w:rsid w:val="0001244C"/>
    <w:rsid w:val="00023897"/>
    <w:rsid w:val="00025C99"/>
    <w:rsid w:val="000620BB"/>
    <w:rsid w:val="000654B0"/>
    <w:rsid w:val="00073645"/>
    <w:rsid w:val="0008011F"/>
    <w:rsid w:val="0008065B"/>
    <w:rsid w:val="000A46E3"/>
    <w:rsid w:val="000A55E5"/>
    <w:rsid w:val="000A5918"/>
    <w:rsid w:val="000B4A8B"/>
    <w:rsid w:val="000C063D"/>
    <w:rsid w:val="000C5E07"/>
    <w:rsid w:val="000D3C53"/>
    <w:rsid w:val="000F6910"/>
    <w:rsid w:val="00100275"/>
    <w:rsid w:val="00106F8A"/>
    <w:rsid w:val="00114B9C"/>
    <w:rsid w:val="00142F68"/>
    <w:rsid w:val="00146869"/>
    <w:rsid w:val="0015167F"/>
    <w:rsid w:val="001667B1"/>
    <w:rsid w:val="00170449"/>
    <w:rsid w:val="001713C0"/>
    <w:rsid w:val="00182174"/>
    <w:rsid w:val="001831A3"/>
    <w:rsid w:val="001A56B0"/>
    <w:rsid w:val="001A7C3A"/>
    <w:rsid w:val="001D6553"/>
    <w:rsid w:val="001D6B79"/>
    <w:rsid w:val="001F6E72"/>
    <w:rsid w:val="002077CF"/>
    <w:rsid w:val="002215EF"/>
    <w:rsid w:val="002315C3"/>
    <w:rsid w:val="0023561A"/>
    <w:rsid w:val="00252889"/>
    <w:rsid w:val="002749C6"/>
    <w:rsid w:val="00283FBA"/>
    <w:rsid w:val="00287BDE"/>
    <w:rsid w:val="002C060E"/>
    <w:rsid w:val="002C65D8"/>
    <w:rsid w:val="002E306B"/>
    <w:rsid w:val="003473FE"/>
    <w:rsid w:val="00377BFD"/>
    <w:rsid w:val="003A3597"/>
    <w:rsid w:val="003C5779"/>
    <w:rsid w:val="003E1C55"/>
    <w:rsid w:val="00400235"/>
    <w:rsid w:val="00407643"/>
    <w:rsid w:val="004159D6"/>
    <w:rsid w:val="00416175"/>
    <w:rsid w:val="00417345"/>
    <w:rsid w:val="00431E21"/>
    <w:rsid w:val="00463C4C"/>
    <w:rsid w:val="004711DF"/>
    <w:rsid w:val="00473A8B"/>
    <w:rsid w:val="004911DB"/>
    <w:rsid w:val="00491ED3"/>
    <w:rsid w:val="00496E91"/>
    <w:rsid w:val="004A3415"/>
    <w:rsid w:val="004B22CF"/>
    <w:rsid w:val="004B42BB"/>
    <w:rsid w:val="004C250F"/>
    <w:rsid w:val="004D7652"/>
    <w:rsid w:val="004E3B4A"/>
    <w:rsid w:val="004F1F02"/>
    <w:rsid w:val="004F4F91"/>
    <w:rsid w:val="00506807"/>
    <w:rsid w:val="00512DB9"/>
    <w:rsid w:val="00513EEF"/>
    <w:rsid w:val="005216B6"/>
    <w:rsid w:val="0052691C"/>
    <w:rsid w:val="00531785"/>
    <w:rsid w:val="00534713"/>
    <w:rsid w:val="005451CC"/>
    <w:rsid w:val="00550FB4"/>
    <w:rsid w:val="00556A31"/>
    <w:rsid w:val="005616E8"/>
    <w:rsid w:val="00564C67"/>
    <w:rsid w:val="005745C2"/>
    <w:rsid w:val="0058497A"/>
    <w:rsid w:val="005854E1"/>
    <w:rsid w:val="00585EA7"/>
    <w:rsid w:val="00586612"/>
    <w:rsid w:val="0058759C"/>
    <w:rsid w:val="00592450"/>
    <w:rsid w:val="00596670"/>
    <w:rsid w:val="005A4C74"/>
    <w:rsid w:val="005B5D36"/>
    <w:rsid w:val="005C221B"/>
    <w:rsid w:val="005C4CE9"/>
    <w:rsid w:val="005D2F7F"/>
    <w:rsid w:val="005D3EC5"/>
    <w:rsid w:val="005E70B1"/>
    <w:rsid w:val="0060529C"/>
    <w:rsid w:val="00605610"/>
    <w:rsid w:val="00611C94"/>
    <w:rsid w:val="00615274"/>
    <w:rsid w:val="006337D4"/>
    <w:rsid w:val="00635040"/>
    <w:rsid w:val="0069403C"/>
    <w:rsid w:val="006B41BB"/>
    <w:rsid w:val="006E147B"/>
    <w:rsid w:val="006E60B4"/>
    <w:rsid w:val="00706B57"/>
    <w:rsid w:val="007122C1"/>
    <w:rsid w:val="00715B6F"/>
    <w:rsid w:val="00730879"/>
    <w:rsid w:val="0074681F"/>
    <w:rsid w:val="00764C45"/>
    <w:rsid w:val="007736F5"/>
    <w:rsid w:val="007B7646"/>
    <w:rsid w:val="007D40B1"/>
    <w:rsid w:val="007E0C24"/>
    <w:rsid w:val="007E5AAF"/>
    <w:rsid w:val="00811842"/>
    <w:rsid w:val="00830500"/>
    <w:rsid w:val="00834449"/>
    <w:rsid w:val="00864EDA"/>
    <w:rsid w:val="008728DF"/>
    <w:rsid w:val="00875C06"/>
    <w:rsid w:val="00895A65"/>
    <w:rsid w:val="008B0CE8"/>
    <w:rsid w:val="008D05E8"/>
    <w:rsid w:val="008F30A2"/>
    <w:rsid w:val="009211DB"/>
    <w:rsid w:val="00925B69"/>
    <w:rsid w:val="0092780F"/>
    <w:rsid w:val="0092794E"/>
    <w:rsid w:val="00931EEC"/>
    <w:rsid w:val="00937322"/>
    <w:rsid w:val="0098032E"/>
    <w:rsid w:val="00983B23"/>
    <w:rsid w:val="00987EF3"/>
    <w:rsid w:val="009911B6"/>
    <w:rsid w:val="00997D7D"/>
    <w:rsid w:val="009A1787"/>
    <w:rsid w:val="009A187F"/>
    <w:rsid w:val="009B7FDB"/>
    <w:rsid w:val="009E55C6"/>
    <w:rsid w:val="00A1538D"/>
    <w:rsid w:val="00A47407"/>
    <w:rsid w:val="00A534D3"/>
    <w:rsid w:val="00A64809"/>
    <w:rsid w:val="00A64E09"/>
    <w:rsid w:val="00A77981"/>
    <w:rsid w:val="00A87612"/>
    <w:rsid w:val="00A93B2E"/>
    <w:rsid w:val="00A9528C"/>
    <w:rsid w:val="00AA20F6"/>
    <w:rsid w:val="00AB5EAE"/>
    <w:rsid w:val="00AF25C1"/>
    <w:rsid w:val="00AF2A99"/>
    <w:rsid w:val="00B043D7"/>
    <w:rsid w:val="00B347A7"/>
    <w:rsid w:val="00B41039"/>
    <w:rsid w:val="00B465DB"/>
    <w:rsid w:val="00B54F2A"/>
    <w:rsid w:val="00B57221"/>
    <w:rsid w:val="00B732F9"/>
    <w:rsid w:val="00B85A48"/>
    <w:rsid w:val="00B95D3E"/>
    <w:rsid w:val="00BB064B"/>
    <w:rsid w:val="00BB42F8"/>
    <w:rsid w:val="00BB5975"/>
    <w:rsid w:val="00BB68BC"/>
    <w:rsid w:val="00BC1545"/>
    <w:rsid w:val="00BC2D22"/>
    <w:rsid w:val="00BC3191"/>
    <w:rsid w:val="00BE5DFE"/>
    <w:rsid w:val="00C026CF"/>
    <w:rsid w:val="00C038AF"/>
    <w:rsid w:val="00C32B88"/>
    <w:rsid w:val="00C37B20"/>
    <w:rsid w:val="00C504E6"/>
    <w:rsid w:val="00C54BCF"/>
    <w:rsid w:val="00C9690C"/>
    <w:rsid w:val="00CB3296"/>
    <w:rsid w:val="00CB5A0C"/>
    <w:rsid w:val="00CB5B53"/>
    <w:rsid w:val="00CC00CD"/>
    <w:rsid w:val="00CC00F4"/>
    <w:rsid w:val="00CC4286"/>
    <w:rsid w:val="00CC51CF"/>
    <w:rsid w:val="00CD2EFD"/>
    <w:rsid w:val="00D0113A"/>
    <w:rsid w:val="00D60415"/>
    <w:rsid w:val="00D66CA7"/>
    <w:rsid w:val="00D66F26"/>
    <w:rsid w:val="00D81330"/>
    <w:rsid w:val="00D94BF3"/>
    <w:rsid w:val="00DA731C"/>
    <w:rsid w:val="00DB04E5"/>
    <w:rsid w:val="00DB5B55"/>
    <w:rsid w:val="00E129DD"/>
    <w:rsid w:val="00E155C6"/>
    <w:rsid w:val="00E30EB6"/>
    <w:rsid w:val="00E33B8E"/>
    <w:rsid w:val="00E370A3"/>
    <w:rsid w:val="00E45E2D"/>
    <w:rsid w:val="00E53EF4"/>
    <w:rsid w:val="00E736BD"/>
    <w:rsid w:val="00E84525"/>
    <w:rsid w:val="00EA079E"/>
    <w:rsid w:val="00EC31F9"/>
    <w:rsid w:val="00EC53D5"/>
    <w:rsid w:val="00EF71F6"/>
    <w:rsid w:val="00F12E38"/>
    <w:rsid w:val="00F146E1"/>
    <w:rsid w:val="00F324B7"/>
    <w:rsid w:val="00F416C0"/>
    <w:rsid w:val="00F56370"/>
    <w:rsid w:val="00F57D05"/>
    <w:rsid w:val="00F65FA8"/>
    <w:rsid w:val="00F669F0"/>
    <w:rsid w:val="00F82CEF"/>
    <w:rsid w:val="00F96CD9"/>
    <w:rsid w:val="00FB4172"/>
    <w:rsid w:val="00FE29F5"/>
    <w:rsid w:val="00FE5749"/>
    <w:rsid w:val="00FF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43"/>
    <w:pPr>
      <w:ind w:firstLine="720"/>
      <w:jc w:val="both"/>
    </w:pPr>
  </w:style>
  <w:style w:type="paragraph" w:styleId="1">
    <w:name w:val="heading 1"/>
    <w:basedOn w:val="a"/>
    <w:next w:val="a"/>
    <w:link w:val="10"/>
    <w:qFormat/>
    <w:rsid w:val="00407643"/>
    <w:pPr>
      <w:keepNext/>
      <w:ind w:firstLine="0"/>
      <w:jc w:val="left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620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4C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07643"/>
    <w:pPr>
      <w:ind w:firstLine="0"/>
      <w:jc w:val="center"/>
    </w:pPr>
    <w:rPr>
      <w:b/>
      <w:sz w:val="28"/>
    </w:rPr>
  </w:style>
  <w:style w:type="paragraph" w:styleId="a4">
    <w:name w:val="Body Text Indent"/>
    <w:basedOn w:val="a"/>
    <w:rsid w:val="00407643"/>
    <w:pPr>
      <w:ind w:firstLine="709"/>
    </w:pPr>
    <w:rPr>
      <w:sz w:val="28"/>
    </w:rPr>
  </w:style>
  <w:style w:type="paragraph" w:styleId="a5">
    <w:name w:val="Balloon Text"/>
    <w:basedOn w:val="a"/>
    <w:semiHidden/>
    <w:rsid w:val="0023561A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A77981"/>
    <w:rPr>
      <w:b/>
      <w:bCs/>
    </w:rPr>
  </w:style>
  <w:style w:type="table" w:styleId="a7">
    <w:name w:val="Table Grid"/>
    <w:basedOn w:val="a1"/>
    <w:uiPriority w:val="39"/>
    <w:rsid w:val="00F96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B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semiHidden/>
    <w:rsid w:val="000620BB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Emphasis"/>
    <w:uiPriority w:val="20"/>
    <w:qFormat/>
    <w:rsid w:val="000620BB"/>
    <w:rPr>
      <w:i/>
      <w:iCs/>
    </w:rPr>
  </w:style>
  <w:style w:type="character" w:customStyle="1" w:styleId="40">
    <w:name w:val="Заголовок 4 Знак"/>
    <w:link w:val="4"/>
    <w:semiHidden/>
    <w:rsid w:val="005C4C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Основной текст_"/>
    <w:link w:val="2"/>
    <w:rsid w:val="002077CF"/>
    <w:rPr>
      <w:rFonts w:ascii="Arial" w:eastAsia="Arial" w:hAnsi="Arial" w:cs="Arial"/>
      <w:spacing w:val="1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9"/>
    <w:rsid w:val="002077CF"/>
    <w:pPr>
      <w:widowControl w:val="0"/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pacing w:val="1"/>
      <w:sz w:val="22"/>
      <w:szCs w:val="22"/>
    </w:rPr>
  </w:style>
  <w:style w:type="paragraph" w:customStyle="1" w:styleId="ConsPlusTitle">
    <w:name w:val="ConsPlusTitle"/>
    <w:rsid w:val="00C32B8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C32B88"/>
    <w:pPr>
      <w:ind w:left="720"/>
      <w:contextualSpacing/>
    </w:pPr>
  </w:style>
  <w:style w:type="paragraph" w:customStyle="1" w:styleId="ConsPlusNormal">
    <w:name w:val="ConsPlusNormal"/>
    <w:rsid w:val="00C504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odytext7">
    <w:name w:val="Body text (7)_"/>
    <w:basedOn w:val="a0"/>
    <w:link w:val="Bodytext70"/>
    <w:rsid w:val="00114B9C"/>
    <w:rPr>
      <w:b/>
      <w:bCs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114B9C"/>
    <w:pPr>
      <w:widowControl w:val="0"/>
      <w:shd w:val="clear" w:color="auto" w:fill="FFFFFF"/>
      <w:spacing w:after="420" w:line="466" w:lineRule="exact"/>
      <w:ind w:firstLine="0"/>
    </w:pPr>
    <w:rPr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4F1F02"/>
    <w:rPr>
      <w:b/>
      <w:sz w:val="28"/>
    </w:rPr>
  </w:style>
  <w:style w:type="table" w:customStyle="1" w:styleId="41">
    <w:name w:val="Сетка таблицы4"/>
    <w:basedOn w:val="a1"/>
    <w:next w:val="a7"/>
    <w:uiPriority w:val="59"/>
    <w:rsid w:val="00B465DB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B465DB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Полужирный;Интервал 0 pt"/>
    <w:basedOn w:val="a9"/>
    <w:rsid w:val="005216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9"/>
    <w:rsid w:val="00521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0C5E07"/>
    <w:rPr>
      <w:spacing w:val="2"/>
      <w:shd w:val="clear" w:color="auto" w:fill="FFFFFF"/>
    </w:rPr>
  </w:style>
  <w:style w:type="paragraph" w:customStyle="1" w:styleId="21">
    <w:name w:val="Заголовок №2"/>
    <w:basedOn w:val="a"/>
    <w:link w:val="20"/>
    <w:rsid w:val="000C5E07"/>
    <w:pPr>
      <w:widowControl w:val="0"/>
      <w:shd w:val="clear" w:color="auto" w:fill="FFFFFF"/>
      <w:spacing w:line="0" w:lineRule="atLeast"/>
      <w:ind w:firstLine="0"/>
      <w:jc w:val="left"/>
      <w:outlineLvl w:val="1"/>
    </w:pPr>
    <w:rPr>
      <w:spacing w:val="2"/>
    </w:rPr>
  </w:style>
  <w:style w:type="paragraph" w:customStyle="1" w:styleId="ab">
    <w:name w:val="Знак"/>
    <w:basedOn w:val="a"/>
    <w:rsid w:val="0092780F"/>
    <w:pPr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C7B1D111C72FFA6111CE5A1B74F8317645E509408883C48E6C2E8E3F07748CBEC0FC9D698491A0B6E85440B6324BB43D4450975F21A6799r6w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7B1D111C72FFA6111CE5A1B74F831765565C90098A3C48E6C2E8E3F07748CBEC0FC9D698491B0D6B85440B6324BB43D4450975F21A6799r6wBJ" TargetMode="External"/><Relationship Id="rId11" Type="http://schemas.openxmlformats.org/officeDocument/2006/relationships/hyperlink" Target="consultantplus://offline/ref=7C7B1D111C72FFA6111CE5A1B74F831765565C90098A3C48E6C2E8E3F07748CBEC0FC9D698491A086885440B6324BB43D4450975F21A6799r6w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7B1D111C72FFA6111CE5A1B74F8317645E509408883C48E6C2E8E3F07748CBEC0FC9D698491A086985440B6324BB43D4450975F21A6799r6w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7B1D111C72FFA6111CE5A1B74F8317645E509408883C48E6C2E8E3F07748CBEC0FC9D698491A0B6E85440B6324BB43D4450975F21A6799r6w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0F4A-E959-4C64-BC74-223ACF2F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2698</Words>
  <Characters>22922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ato</Company>
  <LinksUpToDate>false</LinksUpToDate>
  <CharactersWithSpaces>25569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di</dc:creator>
  <cp:lastModifiedBy>RePack by SPecialiST</cp:lastModifiedBy>
  <cp:revision>2</cp:revision>
  <cp:lastPrinted>2019-12-24T07:47:00Z</cp:lastPrinted>
  <dcterms:created xsi:type="dcterms:W3CDTF">2019-12-24T10:18:00Z</dcterms:created>
  <dcterms:modified xsi:type="dcterms:W3CDTF">2019-12-24T10:18:00Z</dcterms:modified>
</cp:coreProperties>
</file>